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7F" w:rsidRDefault="00C71E5A" w:rsidP="00953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57F">
        <w:rPr>
          <w:rFonts w:ascii="Times New Roman" w:hAnsi="Times New Roman" w:cs="Times New Roman"/>
          <w:sz w:val="28"/>
          <w:szCs w:val="28"/>
        </w:rPr>
        <w:t xml:space="preserve">Постатейные рекомендации к заполнению заявки на участие </w:t>
      </w:r>
    </w:p>
    <w:p w:rsidR="005E3A19" w:rsidRPr="0095357F" w:rsidRDefault="00C71E5A" w:rsidP="0095357F">
      <w:pPr>
        <w:spacing w:after="0"/>
        <w:jc w:val="center"/>
        <w:rPr>
          <w:rStyle w:val="1125pt"/>
          <w:rFonts w:eastAsiaTheme="minorHAnsi"/>
          <w:sz w:val="28"/>
          <w:szCs w:val="28"/>
        </w:rPr>
      </w:pPr>
      <w:r w:rsidRPr="0095357F">
        <w:rPr>
          <w:rFonts w:ascii="Times New Roman" w:hAnsi="Times New Roman" w:cs="Times New Roman"/>
          <w:sz w:val="28"/>
          <w:szCs w:val="28"/>
        </w:rPr>
        <w:t>в программе «СТАРТ»</w:t>
      </w:r>
      <w:bookmarkStart w:id="0" w:name="bookmark0"/>
    </w:p>
    <w:p w:rsidR="00C71E5A" w:rsidRPr="005E3A19" w:rsidRDefault="00C71E5A" w:rsidP="002E2971">
      <w:pPr>
        <w:pStyle w:val="11"/>
        <w:keepNext/>
        <w:keepLines/>
        <w:shd w:val="clear" w:color="auto" w:fill="auto"/>
        <w:spacing w:after="310" w:line="240" w:lineRule="auto"/>
        <w:ind w:left="520"/>
        <w:rPr>
          <w:b/>
        </w:rPr>
      </w:pPr>
      <w:r w:rsidRPr="005E3A19">
        <w:rPr>
          <w:rStyle w:val="1125pt"/>
          <w:b/>
          <w:sz w:val="24"/>
          <w:szCs w:val="24"/>
        </w:rPr>
        <w:t>Данные о проекте</w:t>
      </w:r>
      <w:bookmarkStart w:id="1" w:name="_GoBack"/>
      <w:bookmarkEnd w:id="0"/>
      <w:bookmarkEnd w:id="1"/>
    </w:p>
    <w:tbl>
      <w:tblPr>
        <w:tblW w:w="9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7354"/>
      </w:tblGrid>
      <w:tr w:rsidR="00C71E5A" w:rsidRPr="005E3A19" w:rsidTr="00C71E5A">
        <w:trPr>
          <w:trHeight w:val="87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Номер проекта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A" w:rsidRPr="005E3A19" w:rsidTr="00C71E5A">
        <w:trPr>
          <w:trHeight w:val="85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Название проекта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A" w:rsidRPr="005E3A19" w:rsidTr="00C71E5A">
        <w:trPr>
          <w:trHeight w:val="85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Название НИОКР Первый год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Постарайтесь, чтобы в названии была отражена именно научно-исследовательская деятельность.</w:t>
            </w:r>
          </w:p>
        </w:tc>
      </w:tr>
      <w:tr w:rsidR="00C71E5A" w:rsidRPr="005E3A19" w:rsidTr="00C71E5A">
        <w:trPr>
          <w:trHeight w:val="85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Название НИОКР Второй год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A" w:rsidRPr="005E3A19" w:rsidTr="00C71E5A">
        <w:trPr>
          <w:trHeight w:val="85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Название НИОКР Третий год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A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Название проекта на англ. языке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5A" w:rsidRPr="005E3A19" w:rsidRDefault="00C71E5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75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05F7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</w:p>
          <w:p w:rsidR="00705F75" w:rsidRPr="005E3A19" w:rsidRDefault="00705F7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Номер проекта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05F7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75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05F7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Вариант проекта</w:t>
            </w:r>
          </w:p>
          <w:p w:rsidR="00705F75" w:rsidRPr="005E3A19" w:rsidRDefault="00705F7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05F75" w:rsidP="002E2971">
            <w:pPr>
              <w:spacing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два варианта: саморазвитие и поиск инвестора. </w:t>
            </w: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предпочесть — дело заявителя. Под данной таблицей дана информация, которая поможет вам в выборе. Что нужно помнить. Если ваше предприятие выбирает саморазвитие, то необходимо показать, что при переходе на второй год ваша компания заработает достаточное количество средств, которые она должна будет вложить в развитие данного проекта. На втором и третьем годах реализации проекта объем продукции предприятия в денежном эквиваленте должен составлять не менее четырехкратного объема от запрашиваемых у Фонда средств. Так, если предприятие планирует получить от Фонда на втором году 2 </w:t>
            </w: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руб. ему необходимо показать оборот в 8 млн руб. Об этом нужно помнить при расчете финансовой части проекта. Если предприятие выбирает вариант «Поиск инвестора», вам необходимо в рамках данной заявки (и на </w:t>
            </w: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на жюри) представить и обосновать следующую информацию: </w:t>
            </w:r>
          </w:p>
          <w:p w:rsidR="00705F75" w:rsidRPr="005E3A19" w:rsidRDefault="00705F75" w:rsidP="002E297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чем проект интересен для инвестора;</w:t>
            </w:r>
          </w:p>
          <w:p w:rsidR="00705F75" w:rsidRPr="005E3A19" w:rsidRDefault="00705F75" w:rsidP="002E297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что мешает инвестору уже сейчас вложить средства в проект;</w:t>
            </w:r>
          </w:p>
          <w:p w:rsidR="00705F75" w:rsidRPr="005E3A19" w:rsidRDefault="00705F75" w:rsidP="002E297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форма инвестирования (кредит, заем, вложение в уставной капитал, предоставление в аренду оборудования, помещений, ОИС и т. п.);</w:t>
            </w:r>
          </w:p>
          <w:p w:rsidR="00705F75" w:rsidRPr="005E3A19" w:rsidRDefault="00705F75" w:rsidP="002E297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(договор о намерениях, протокол переговоров, предварительный договор, письма) 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как наличие самого потенциального инвестора так и «серьезность» его намерений;</w:t>
            </w:r>
          </w:p>
          <w:p w:rsidR="00705F75" w:rsidRPr="005E3A19" w:rsidRDefault="00705F75" w:rsidP="002E297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если инвестора пока нет — четкий план по поиску и привлечению инвестора.</w:t>
            </w:r>
          </w:p>
          <w:p w:rsidR="00705F75" w:rsidRPr="005E3A19" w:rsidRDefault="00705F7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Более подробная информация по данному вопросу размещена в разделе «Комментарий».</w:t>
            </w:r>
          </w:p>
          <w:p w:rsidR="00705F75" w:rsidRPr="005E3A19" w:rsidRDefault="00705F7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75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05F7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Тем</w:t>
            </w:r>
            <w:r w:rsidR="007670B6" w:rsidRPr="005E3A19">
              <w:rPr>
                <w:rStyle w:val="125pt"/>
                <w:sz w:val="24"/>
                <w:szCs w:val="24"/>
              </w:rPr>
              <w:t>атическое на</w:t>
            </w:r>
            <w:r w:rsidRPr="005E3A19">
              <w:rPr>
                <w:rStyle w:val="125pt"/>
                <w:sz w:val="24"/>
                <w:szCs w:val="24"/>
              </w:rPr>
              <w:t>правление программы СТАРТ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670B6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Без комментариев (данное выражение здесь означает, что автор проекта может самостоятельно заполнить данный раздел)</w:t>
            </w:r>
          </w:p>
        </w:tc>
      </w:tr>
      <w:tr w:rsidR="00705F75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</w:p>
          <w:p w:rsidR="00705F75" w:rsidRPr="005E3A19" w:rsidRDefault="007670B6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Область техники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75" w:rsidRPr="005E3A19" w:rsidRDefault="007670B6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Без комментариев</w:t>
            </w:r>
          </w:p>
        </w:tc>
      </w:tr>
      <w:tr w:rsidR="007670B6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Без комментариев</w:t>
            </w:r>
          </w:p>
        </w:tc>
      </w:tr>
      <w:tr w:rsidR="007670B6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Критическая технология федерального уровня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tabs>
                <w:tab w:val="left" w:pos="17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Без комментариев</w:t>
            </w:r>
          </w:p>
        </w:tc>
      </w:tr>
      <w:tr w:rsidR="007670B6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</w:p>
          <w:p w:rsidR="007670B6" w:rsidRPr="005E3A19" w:rsidRDefault="007670B6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Ключевые слова</w:t>
            </w:r>
          </w:p>
          <w:p w:rsidR="007670B6" w:rsidRPr="005E3A19" w:rsidRDefault="007670B6" w:rsidP="002E297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F73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Избегайте общих слов (инновация, изобретение) больше конкретных терминов.</w:t>
            </w:r>
          </w:p>
        </w:tc>
      </w:tr>
      <w:tr w:rsidR="007670B6" w:rsidRPr="005E3A19" w:rsidTr="00C71E5A">
        <w:trPr>
          <w:trHeight w:val="8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Участие в других проектах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B6" w:rsidRPr="005E3A19" w:rsidRDefault="007670B6" w:rsidP="002E2971">
            <w:pPr>
              <w:tabs>
                <w:tab w:val="left" w:pos="19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Укажите ваше участие в других аналогичных проектах. Это может быть:</w:t>
            </w:r>
          </w:p>
          <w:p w:rsidR="007670B6" w:rsidRPr="005E3A19" w:rsidRDefault="007670B6" w:rsidP="002E2971">
            <w:pPr>
              <w:pStyle w:val="a4"/>
              <w:numPr>
                <w:ilvl w:val="0"/>
                <w:numId w:val="2"/>
              </w:numPr>
              <w:tabs>
                <w:tab w:val="left" w:pos="19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участие в программе УМНИК;</w:t>
            </w:r>
          </w:p>
          <w:p w:rsidR="007670B6" w:rsidRPr="005E3A19" w:rsidRDefault="007670B6" w:rsidP="002E2971">
            <w:pPr>
              <w:pStyle w:val="a4"/>
              <w:numPr>
                <w:ilvl w:val="0"/>
                <w:numId w:val="2"/>
              </w:numPr>
              <w:tabs>
                <w:tab w:val="left" w:pos="19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участие в ФЦП (в федеральных целевых программах) и ваша роль (исполнитель, руководитель рабочей группы, руководитель проекта);</w:t>
            </w:r>
          </w:p>
          <w:p w:rsidR="007670B6" w:rsidRPr="005E3A19" w:rsidRDefault="007670B6" w:rsidP="002E2971">
            <w:pPr>
              <w:pStyle w:val="a4"/>
              <w:numPr>
                <w:ilvl w:val="0"/>
                <w:numId w:val="2"/>
              </w:numPr>
              <w:tabs>
                <w:tab w:val="left" w:pos="19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программах поддержки малого предпринимательства;</w:t>
            </w:r>
          </w:p>
          <w:p w:rsidR="007670B6" w:rsidRPr="005E3A19" w:rsidRDefault="007670B6" w:rsidP="002E2971">
            <w:pPr>
              <w:pStyle w:val="a4"/>
              <w:numPr>
                <w:ilvl w:val="0"/>
                <w:numId w:val="2"/>
              </w:numPr>
              <w:tabs>
                <w:tab w:val="left" w:pos="19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участие в НИОКР и ваша роль;</w:t>
            </w:r>
          </w:p>
          <w:p w:rsidR="007670B6" w:rsidRPr="005E3A19" w:rsidRDefault="007670B6" w:rsidP="002E2971">
            <w:pPr>
              <w:pStyle w:val="a4"/>
              <w:numPr>
                <w:ilvl w:val="0"/>
                <w:numId w:val="3"/>
              </w:numPr>
              <w:tabs>
                <w:tab w:val="left" w:pos="19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коммерциализации чего-либо.</w:t>
            </w:r>
          </w:p>
        </w:tc>
      </w:tr>
    </w:tbl>
    <w:p w:rsidR="00C71E5A" w:rsidRPr="005E3A19" w:rsidRDefault="00C71E5A" w:rsidP="002E29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Комментарий.</w:t>
      </w:r>
      <w:r w:rsidRPr="005E3A19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5E3A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 xml:space="preserve"> чтобы выбрать вариант проекта (саморазвитие или поиск инвестора), нужно, прежде всего, определиться со следующими категориями:</w:t>
      </w:r>
    </w:p>
    <w:p w:rsidR="009C52FD" w:rsidRPr="005E3A19" w:rsidRDefault="009C52FD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Понятие инвестирования.</w:t>
      </w:r>
    </w:p>
    <w:p w:rsidR="009C52FD" w:rsidRPr="005E3A19" w:rsidRDefault="009C52FD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Кто может выступать в качестве инвестора.</w:t>
      </w:r>
    </w:p>
    <w:p w:rsidR="009C52FD" w:rsidRPr="005E3A19" w:rsidRDefault="009C52FD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Формы инвестирования.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нашей стране инвестиционная деятельность регулируется следующими нормативными актами:</w:t>
      </w:r>
    </w:p>
    <w:p w:rsidR="009C52FD" w:rsidRPr="005E3A19" w:rsidRDefault="009C52FD" w:rsidP="002E297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 xml:space="preserve">Федеральный закон от 30 декабря 1995 г. № 225- ФЗ «О </w:t>
      </w:r>
      <w:proofErr w:type="gramStart"/>
      <w:r w:rsidRPr="005E3A19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 xml:space="preserve"> о разделе продукции»;</w:t>
      </w:r>
    </w:p>
    <w:p w:rsidR="009C52FD" w:rsidRPr="005E3A19" w:rsidRDefault="009C52FD" w:rsidP="002E297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9 июля 1999 г. № 160-ФЗ «Об иностранных инвестициях в Российской Федерации»;</w:t>
      </w:r>
    </w:p>
    <w:p w:rsidR="009C52FD" w:rsidRPr="005E3A19" w:rsidRDefault="009C52FD" w:rsidP="002E297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Федеральный закон от 25 февраля 1999 г. № 39- ФЗ «Об инвестиционной деятельности в Российской Федерации, осуществляемой в форме капитальных вложений» (далее Ф3-39).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Поскольку формат данного методического пособия не позволяет провести детальный анализ данных нормативных актов, ограничимся кратким изложением той информации, которая может вам помочь определиться с выбором варианта проекта.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первую очередь, Ф3-39 определяет содержание самого понятия «инвестиции». В эту категорию законодатель вложил единство трех составляющих: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—</w:t>
      </w:r>
      <w:r w:rsidRPr="005E3A19">
        <w:rPr>
          <w:rFonts w:ascii="Times New Roman" w:hAnsi="Times New Roman" w:cs="Times New Roman"/>
          <w:sz w:val="24"/>
          <w:szCs w:val="24"/>
        </w:rPr>
        <w:tab/>
        <w:t>имущества (денежные средства, ценные бумаги, иное имущество, в том числе имущественные права, иные права, имеющие денежную оценку);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—</w:t>
      </w:r>
      <w:r w:rsidRPr="005E3A19">
        <w:rPr>
          <w:rFonts w:ascii="Times New Roman" w:hAnsi="Times New Roman" w:cs="Times New Roman"/>
          <w:sz w:val="24"/>
          <w:szCs w:val="24"/>
        </w:rPr>
        <w:tab/>
        <w:t>деятельности (вкладываемые в объекты предпринимательской и (или) иной деятельности);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—</w:t>
      </w:r>
      <w:r w:rsidRPr="005E3A19">
        <w:rPr>
          <w:rFonts w:ascii="Times New Roman" w:hAnsi="Times New Roman" w:cs="Times New Roman"/>
          <w:sz w:val="24"/>
          <w:szCs w:val="24"/>
        </w:rPr>
        <w:tab/>
        <w:t xml:space="preserve">преследуемых целей (в целях получения прибыли, и (или) достижения иного полезного эффекта). 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5E3A19">
        <w:rPr>
          <w:rFonts w:ascii="Times New Roman" w:hAnsi="Times New Roman" w:cs="Times New Roman"/>
          <w:sz w:val="24"/>
          <w:szCs w:val="24"/>
        </w:rPr>
        <w:t>В качестве инвестиций (В том числе и со стороны внешнего инвестора) могут выступать:</w:t>
      </w:r>
    </w:p>
    <w:p w:rsidR="009C52FD" w:rsidRPr="005E3A19" w:rsidRDefault="009C52FD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денежные средства;</w:t>
      </w:r>
    </w:p>
    <w:p w:rsidR="009C52FD" w:rsidRPr="005E3A19" w:rsidRDefault="009C52FD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иное имущество - это могут быть материалы, комплектующие необходимые для реализации вашего проекта. В качестве инвестиций могут выступать объекты интеллектуальной собственности, если они имеют денежную оценку. Желательно, чтобы такая оценка была произведена независимым профессиональным оценщиком;</w:t>
      </w:r>
    </w:p>
    <w:p w:rsidR="009C52FD" w:rsidRPr="005E3A19" w:rsidRDefault="009C52FD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имущественные права, например, право аренды производственных помещений, оборудования, программных средств. Важно помнить, что все имущественные права должны иметь денежную оценку!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 xml:space="preserve">Под инвестиционной деятельностью понимается — вложение </w:t>
      </w:r>
      <w:proofErr w:type="gramStart"/>
      <w:r w:rsidR="006D509A" w:rsidRPr="005E3A19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 xml:space="preserve"> и осуществление практических действий в целях получения прибыли и (или) достижения иного полезного эффекта. Поэтому при соблюдении данных условий в качестве инвестора могут выступать:</w:t>
      </w:r>
    </w:p>
    <w:p w:rsidR="009C52FD" w:rsidRPr="005E3A19" w:rsidRDefault="009C52FD" w:rsidP="002E297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само предприятие (вариант саморазвитие);</w:t>
      </w:r>
    </w:p>
    <w:p w:rsidR="009C52FD" w:rsidRPr="005E3A19" w:rsidRDefault="009C52FD" w:rsidP="002E297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сторонний инвестор (вариант привлечения инвестора).</w:t>
      </w:r>
    </w:p>
    <w:p w:rsidR="009C52FD" w:rsidRPr="005E3A19" w:rsidRDefault="009C52FD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Сторонним инвестором могут выступать (Ф3-39): «физические и юридические лица; специфические субъекты — объединения юридических лиц на основе договора о совместной деятельности без образования нового юридического лица, государственные и муниципальные органы; иностранные субъекты предпринимательской деятельности». </w:t>
      </w:r>
    </w:p>
    <w:p w:rsidR="00DC70D9" w:rsidRPr="005E3A19" w:rsidRDefault="00DC70D9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5E3A19">
        <w:rPr>
          <w:rFonts w:ascii="Times New Roman" w:hAnsi="Times New Roman" w:cs="Times New Roman"/>
          <w:sz w:val="24"/>
          <w:szCs w:val="24"/>
        </w:rPr>
        <w:t xml:space="preserve"> По условию программы «СТАРТ» </w:t>
      </w:r>
      <w:proofErr w:type="gramStart"/>
      <w:r w:rsidRPr="005E3A19">
        <w:rPr>
          <w:rFonts w:ascii="Times New Roman" w:hAnsi="Times New Roman" w:cs="Times New Roman"/>
          <w:sz w:val="24"/>
          <w:szCs w:val="24"/>
        </w:rPr>
        <w:t>средства, получаемые в рамках федеральных и муниципальных программ средствами инвестора не являются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>! Государство не может рассматриваться как внешний инвестор.</w:t>
      </w:r>
    </w:p>
    <w:p w:rsidR="00DC70D9" w:rsidRPr="005E3A19" w:rsidRDefault="00DC70D9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C70D9" w:rsidRPr="005E3A19" w:rsidRDefault="00DC70D9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Сторонним инве</w:t>
      </w:r>
      <w:r w:rsidR="00D7107D" w:rsidRPr="005E3A19">
        <w:rPr>
          <w:rFonts w:ascii="Times New Roman" w:hAnsi="Times New Roman" w:cs="Times New Roman"/>
          <w:sz w:val="24"/>
          <w:szCs w:val="24"/>
        </w:rPr>
        <w:t>стором может быть любое не госу</w:t>
      </w:r>
      <w:r w:rsidRPr="005E3A19">
        <w:rPr>
          <w:rFonts w:ascii="Times New Roman" w:hAnsi="Times New Roman" w:cs="Times New Roman"/>
          <w:sz w:val="24"/>
          <w:szCs w:val="24"/>
        </w:rPr>
        <w:t>дарственное юридическое или физическое лицо.</w:t>
      </w:r>
    </w:p>
    <w:p w:rsidR="00DC70D9" w:rsidRPr="005E3A19" w:rsidRDefault="00DC70D9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lastRenderedPageBreak/>
        <w:t>Законодательство</w:t>
      </w:r>
      <w:r w:rsidR="00D7107D" w:rsidRPr="005E3A19">
        <w:rPr>
          <w:rFonts w:ascii="Times New Roman" w:hAnsi="Times New Roman" w:cs="Times New Roman"/>
          <w:sz w:val="24"/>
          <w:szCs w:val="24"/>
        </w:rPr>
        <w:t xml:space="preserve"> оставляет полную свободу оформ</w:t>
      </w:r>
      <w:r w:rsidRPr="005E3A19">
        <w:rPr>
          <w:rFonts w:ascii="Times New Roman" w:hAnsi="Times New Roman" w:cs="Times New Roman"/>
          <w:sz w:val="24"/>
          <w:szCs w:val="24"/>
        </w:rPr>
        <w:t>ления инвестиционных отношений. Это может быть:</w:t>
      </w:r>
    </w:p>
    <w:p w:rsidR="00DC70D9" w:rsidRPr="005E3A19" w:rsidRDefault="00DC70D9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договор кредита или займа;</w:t>
      </w:r>
    </w:p>
    <w:p w:rsidR="00DC70D9" w:rsidRPr="005E3A19" w:rsidRDefault="00DC70D9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договор товарного кредита;</w:t>
      </w:r>
    </w:p>
    <w:p w:rsidR="00D7107D" w:rsidRPr="005E3A19" w:rsidRDefault="00DC70D9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договор арен</w:t>
      </w:r>
      <w:r w:rsidR="00D7107D" w:rsidRPr="005E3A19">
        <w:rPr>
          <w:rFonts w:ascii="Times New Roman" w:hAnsi="Times New Roman" w:cs="Times New Roman"/>
          <w:sz w:val="24"/>
          <w:szCs w:val="24"/>
        </w:rPr>
        <w:t>ды (лизинга) помещений, оборудо</w:t>
      </w:r>
      <w:r w:rsidRPr="005E3A19">
        <w:rPr>
          <w:rFonts w:ascii="Times New Roman" w:hAnsi="Times New Roman" w:cs="Times New Roman"/>
          <w:sz w:val="24"/>
          <w:szCs w:val="24"/>
        </w:rPr>
        <w:t>вания;</w:t>
      </w:r>
    </w:p>
    <w:p w:rsidR="00DC70D9" w:rsidRPr="005E3A19" w:rsidRDefault="00DC70D9" w:rsidP="002E29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договор о совме</w:t>
      </w:r>
      <w:r w:rsidR="00D7107D" w:rsidRPr="005E3A19">
        <w:rPr>
          <w:rFonts w:ascii="Times New Roman" w:hAnsi="Times New Roman" w:cs="Times New Roman"/>
          <w:sz w:val="24"/>
          <w:szCs w:val="24"/>
        </w:rPr>
        <w:t>стной деятельности (договор простого товарищества).</w:t>
      </w:r>
      <w:r w:rsidR="00D7107D" w:rsidRPr="005E3A19">
        <w:rPr>
          <w:rFonts w:ascii="Times New Roman" w:hAnsi="Times New Roman" w:cs="Times New Roman"/>
          <w:sz w:val="24"/>
          <w:szCs w:val="24"/>
        </w:rPr>
        <w:tab/>
      </w:r>
    </w:p>
    <w:p w:rsidR="00DC70D9" w:rsidRPr="005E3A19" w:rsidRDefault="00DC70D9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качестве инвестиций также може</w:t>
      </w:r>
      <w:r w:rsidR="00D7107D" w:rsidRPr="005E3A19">
        <w:rPr>
          <w:rFonts w:ascii="Times New Roman" w:hAnsi="Times New Roman" w:cs="Times New Roman"/>
          <w:sz w:val="24"/>
          <w:szCs w:val="24"/>
        </w:rPr>
        <w:t>т рассматривать</w:t>
      </w:r>
      <w:r w:rsidRPr="005E3A19">
        <w:rPr>
          <w:rFonts w:ascii="Times New Roman" w:hAnsi="Times New Roman" w:cs="Times New Roman"/>
          <w:sz w:val="24"/>
          <w:szCs w:val="24"/>
        </w:rPr>
        <w:t>ся выкуп доли в компании сторонним инвестором вхождение инвестора</w:t>
      </w:r>
      <w:r w:rsidR="00D7107D" w:rsidRPr="005E3A19">
        <w:rPr>
          <w:rFonts w:ascii="Times New Roman" w:hAnsi="Times New Roman" w:cs="Times New Roman"/>
          <w:sz w:val="24"/>
          <w:szCs w:val="24"/>
        </w:rPr>
        <w:t xml:space="preserve"> в состав участников хозяйствен</w:t>
      </w:r>
      <w:r w:rsidRPr="005E3A19">
        <w:rPr>
          <w:rFonts w:ascii="Times New Roman" w:hAnsi="Times New Roman" w:cs="Times New Roman"/>
          <w:sz w:val="24"/>
          <w:szCs w:val="24"/>
        </w:rPr>
        <w:t>ного общества (рас</w:t>
      </w:r>
      <w:r w:rsidR="00D7107D" w:rsidRPr="005E3A19">
        <w:rPr>
          <w:rFonts w:ascii="Times New Roman" w:hAnsi="Times New Roman" w:cs="Times New Roman"/>
          <w:sz w:val="24"/>
          <w:szCs w:val="24"/>
        </w:rPr>
        <w:t>пространенная форма в среде вен</w:t>
      </w:r>
      <w:r w:rsidRPr="005E3A19">
        <w:rPr>
          <w:rFonts w:ascii="Times New Roman" w:hAnsi="Times New Roman" w:cs="Times New Roman"/>
          <w:sz w:val="24"/>
          <w:szCs w:val="24"/>
        </w:rPr>
        <w:t>чурного инвестирования). </w:t>
      </w:r>
    </w:p>
    <w:p w:rsidR="00674E27" w:rsidRPr="005E3A19" w:rsidRDefault="00674E27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743" w:rsidRPr="005E3A19" w:rsidRDefault="00616743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Объект интеллектуальной собственности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Выбор из списка: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Название объекта ИС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Состояние с защитой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Выбор из списка: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Номер документа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Патентообладатель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Охрана прав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Основание права пользования объектом ИС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Выбор из списка: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Авторы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Обязательно, чтобы хотя бы один из авторов был среди исполнителей проекта</w:t>
            </w:r>
          </w:p>
        </w:tc>
      </w:tr>
      <w:tr w:rsidR="00164484" w:rsidRPr="005E3A19" w:rsidTr="00164484">
        <w:tc>
          <w:tcPr>
            <w:tcW w:w="4785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Правообладатели</w:t>
            </w:r>
          </w:p>
        </w:tc>
        <w:tc>
          <w:tcPr>
            <w:tcW w:w="4786" w:type="dxa"/>
          </w:tcPr>
          <w:p w:rsidR="00164484" w:rsidRPr="005E3A19" w:rsidRDefault="00164484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6743" w:rsidRPr="005E3A19" w:rsidRDefault="00616743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5E7" w:rsidRPr="005E3A19" w:rsidRDefault="002875E7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Информация о создаваемом предприятии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2875E7" w:rsidRPr="005E3A19" w:rsidTr="002875E7">
        <w:trPr>
          <w:trHeight w:val="1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Полное название предприятия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Поскольку предприятие создается под конкретный проект - постарайтесь в названии предприятия отразить его буду</w:t>
            </w:r>
            <w:r w:rsidRPr="005E3A19">
              <w:rPr>
                <w:rStyle w:val="125pt"/>
                <w:sz w:val="24"/>
                <w:szCs w:val="24"/>
              </w:rPr>
              <w:softHyphen/>
              <w:t>щую деятельность или наименование выпускаемой продук</w:t>
            </w:r>
            <w:r w:rsidRPr="005E3A19">
              <w:rPr>
                <w:rStyle w:val="125pt"/>
                <w:sz w:val="24"/>
                <w:szCs w:val="24"/>
              </w:rPr>
              <w:softHyphen/>
              <w:t>ции.</w:t>
            </w:r>
          </w:p>
        </w:tc>
      </w:tr>
      <w:tr w:rsidR="002875E7" w:rsidRPr="005E3A19" w:rsidTr="002875E7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Краткое название предприятия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1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Организационно - правовая форма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Самой распространенной и подходящей (по причине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стоты регистрации) формой организации малого предпри</w:t>
            </w:r>
            <w:r w:rsidRPr="005E3A19">
              <w:rPr>
                <w:rStyle w:val="125pt"/>
                <w:sz w:val="24"/>
                <w:szCs w:val="24"/>
              </w:rPr>
              <w:softHyphen/>
              <w:t>ятия является общество с ограниченной ответственностью (ООО).</w:t>
            </w:r>
          </w:p>
        </w:tc>
      </w:tr>
      <w:tr w:rsidR="002875E7" w:rsidRPr="005E3A19" w:rsidTr="002875E7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ИНН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КПП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16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Код ОКВЭД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Поскольку основным видом деятельности данного мало</w:t>
            </w:r>
            <w:r w:rsidRPr="005E3A19">
              <w:rPr>
                <w:rStyle w:val="125pt"/>
                <w:sz w:val="24"/>
                <w:szCs w:val="24"/>
              </w:rPr>
              <w:softHyphen/>
              <w:t>го предприятия будет НИОКР (по крайне мере первые три года) коды ОКВЭД должны соответствовать данному виду деятельности, а именно 73.10 - Научные исследования и разработки в области естественных и технических наук.</w:t>
            </w:r>
          </w:p>
        </w:tc>
      </w:tr>
      <w:tr w:rsidR="002875E7" w:rsidRPr="005E3A19" w:rsidTr="002875E7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  <w:tr w:rsidR="002875E7" w:rsidRPr="005E3A19" w:rsidTr="002875E7">
        <w:trPr>
          <w:trHeight w:val="5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E7" w:rsidRPr="005E3A19" w:rsidRDefault="002875E7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</w:p>
        </w:tc>
      </w:tr>
    </w:tbl>
    <w:p w:rsidR="002875E7" w:rsidRPr="005E3A19" w:rsidRDefault="002875E7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15" w:rsidRPr="005E3A19" w:rsidRDefault="00B61515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Учредители физические лица</w:t>
      </w:r>
    </w:p>
    <w:p w:rsidR="00B61515" w:rsidRPr="005E3A19" w:rsidRDefault="00B61515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Комментарий.</w:t>
      </w:r>
      <w:r w:rsidRPr="005E3A19">
        <w:rPr>
          <w:rFonts w:ascii="Times New Roman" w:hAnsi="Times New Roman" w:cs="Times New Roman"/>
          <w:sz w:val="24"/>
          <w:szCs w:val="24"/>
        </w:rPr>
        <w:t xml:space="preserve"> Если имеются ОИС, </w:t>
      </w:r>
      <w:proofErr w:type="gramStart"/>
      <w:r w:rsidRPr="005E3A19">
        <w:rPr>
          <w:rFonts w:ascii="Times New Roman" w:hAnsi="Times New Roman" w:cs="Times New Roman"/>
          <w:sz w:val="24"/>
          <w:szCs w:val="24"/>
        </w:rPr>
        <w:t>заявляемые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 xml:space="preserve"> в данной заявке, то один из учредителей обязательно должен присутствовать в списке авторов ОИС.</w:t>
      </w:r>
    </w:p>
    <w:p w:rsidR="00B61515" w:rsidRPr="005E3A19" w:rsidRDefault="00B61515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Учредители юридические лица</w:t>
      </w:r>
    </w:p>
    <w:p w:rsidR="00B61515" w:rsidRPr="005E3A19" w:rsidRDefault="00B61515" w:rsidP="002E2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Комментарий.</w:t>
      </w:r>
      <w:r w:rsidRPr="005E3A19">
        <w:rPr>
          <w:rFonts w:ascii="Times New Roman" w:hAnsi="Times New Roman" w:cs="Times New Roman"/>
          <w:sz w:val="24"/>
          <w:szCs w:val="24"/>
        </w:rPr>
        <w:t xml:space="preserve"> Существуют определенные ограничения для участия юридических лиц в малом предприятии. Так,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созданные в рамках 217-ФЗ) (Федеральный закон от 24 июля 2007 г. № 209-ФЗ «О развитии малого и среднего предпринимательства в Российской Федерации»).</w:t>
      </w:r>
    </w:p>
    <w:p w:rsidR="00B61515" w:rsidRPr="005E3A19" w:rsidRDefault="00BE0DAA" w:rsidP="002E2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206"/>
      </w:tblGrid>
      <w:tr w:rsidR="00BE0DAA" w:rsidRPr="005E3A19" w:rsidTr="00AE216A">
        <w:trPr>
          <w:trHeight w:val="130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Роль в проекте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Необходимо перечислить основных участников проекта. Нужно помнить, чтобы участники проек</w:t>
            </w:r>
            <w:r w:rsidRPr="005E3A19">
              <w:rPr>
                <w:rStyle w:val="125pt"/>
                <w:sz w:val="24"/>
                <w:szCs w:val="24"/>
              </w:rPr>
              <w:softHyphen/>
              <w:t xml:space="preserve">та (по крайней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мере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 xml:space="preserve"> некоторые из них) входили в состав учредителей малого предприятия (МП).</w:t>
            </w:r>
          </w:p>
        </w:tc>
      </w:tr>
      <w:tr w:rsidR="00BE0DAA" w:rsidRPr="005E3A19" w:rsidTr="00AE216A">
        <w:trPr>
          <w:trHeight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Должность на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создаваемом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283"/>
        </w:trPr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proofErr w:type="gramStart"/>
            <w:r w:rsidRPr="005E3A19">
              <w:rPr>
                <w:rStyle w:val="125pt"/>
                <w:sz w:val="24"/>
                <w:szCs w:val="24"/>
              </w:rPr>
              <w:t>предприятии</w:t>
            </w:r>
            <w:proofErr w:type="gramEnd"/>
          </w:p>
        </w:tc>
        <w:tc>
          <w:tcPr>
            <w:tcW w:w="6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Форма участия в 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создавае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278"/>
        </w:trPr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мом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предприятии</w:t>
            </w:r>
            <w:proofErr w:type="gramEnd"/>
          </w:p>
        </w:tc>
        <w:tc>
          <w:tcPr>
            <w:tcW w:w="6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ФИО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Дата рождения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Почтовый индекс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Регион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Город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Телефон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Факс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 xml:space="preserve">Хорошо, если среди участников проекта есть люди со степенью, но гнаться за этим не стоит. </w:t>
            </w:r>
            <w:proofErr w:type="gramStart"/>
            <w:r w:rsidRPr="005E3A19">
              <w:rPr>
                <w:rStyle w:val="125pt"/>
                <w:rFonts w:eastAsiaTheme="minorHAnsi"/>
                <w:sz w:val="24"/>
                <w:szCs w:val="24"/>
              </w:rPr>
              <w:t>Экспер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ты понимают, что доктор, профессор вряд ли все бросит и перейдет во вновь создаваемое МП на постоянную работу.</w:t>
            </w:r>
            <w:proofErr w:type="gramEnd"/>
            <w:r w:rsidRPr="005E3A19">
              <w:rPr>
                <w:rStyle w:val="125pt"/>
                <w:rFonts w:eastAsiaTheme="minorHAnsi"/>
                <w:sz w:val="24"/>
                <w:szCs w:val="24"/>
              </w:rPr>
              <w:t xml:space="preserve"> Поэтому в качестве директо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ра предприятия лучше назначить молодого ини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циативного участника проекта, пусть и без ученой степени и звания.</w:t>
            </w: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A" w:rsidRPr="005E3A19" w:rsidTr="00AE216A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достижения. Здесь необходимо показать какие профессиональные достижения имеет тот или иной участник проекта. Если это директор МП, то уместно привести примеры его достижений в области коммерциализации проектов, опыт продаж инновационной продукции. Если это научный руководитель проекта, то важно показать его достижения в сфере научной деятельности, опыт научного руководителя НИОКР.</w:t>
            </w:r>
          </w:p>
          <w:p w:rsidR="00BE0DAA" w:rsidRPr="005E3A19" w:rsidRDefault="00BE0DAA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Важно показать, что данный участник проекта имеет соответствующий (пусть и минимальный) опыт выполнения тех работ (оказания услуг), которые ему предстоит выполнять в данном проекте!</w:t>
            </w:r>
          </w:p>
        </w:tc>
      </w:tr>
    </w:tbl>
    <w:p w:rsidR="00BE0DAA" w:rsidRPr="005E3A19" w:rsidRDefault="00BE0DAA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21E5" w:rsidRPr="005E3A19" w:rsidRDefault="004421E5" w:rsidP="002E29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 xml:space="preserve">Научно-техническая часть проекта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4421E5" w:rsidRPr="005E3A19" w:rsidTr="00AE216A">
        <w:tc>
          <w:tcPr>
            <w:tcW w:w="3686" w:type="dxa"/>
          </w:tcPr>
          <w:p w:rsidR="004421E5" w:rsidRPr="005E3A19" w:rsidRDefault="004421E5" w:rsidP="002E2971">
            <w:pPr>
              <w:pStyle w:val="1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Научно-техническая за</w:t>
            </w:r>
            <w:r w:rsidRPr="005E3A19">
              <w:rPr>
                <w:rStyle w:val="125pt"/>
                <w:sz w:val="24"/>
                <w:szCs w:val="24"/>
              </w:rPr>
              <w:softHyphen/>
              <w:t>дача, на решение которой направлен проект</w:t>
            </w:r>
          </w:p>
          <w:p w:rsidR="004421E5" w:rsidRPr="005E3A19" w:rsidRDefault="004421E5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21E5" w:rsidRPr="005E3A19" w:rsidRDefault="004421E5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Необходимо кратко изложить суть задачи, на реше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ние которой направлен проект. Важно отразить и выделить научно-техническую составляющую задачи. Также важно обосновать актуальность задачи, то есть показать, что ее решение даст определенный, суще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ственный вклад в ту или иную отрасль производства или сферы услуг.</w:t>
            </w:r>
          </w:p>
        </w:tc>
      </w:tr>
      <w:tr w:rsidR="004421E5" w:rsidRPr="005E3A19" w:rsidTr="00AE216A">
        <w:tc>
          <w:tcPr>
            <w:tcW w:w="3686" w:type="dxa"/>
          </w:tcPr>
          <w:p w:rsidR="004421E5" w:rsidRPr="005E3A19" w:rsidRDefault="004421E5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Научная новизна предлага</w:t>
            </w:r>
            <w:r w:rsidRPr="005E3A19">
              <w:rPr>
                <w:rStyle w:val="125pt"/>
                <w:sz w:val="24"/>
                <w:szCs w:val="24"/>
              </w:rPr>
              <w:softHyphen/>
              <w:t>емых в проекте решений</w:t>
            </w:r>
          </w:p>
        </w:tc>
        <w:tc>
          <w:tcPr>
            <w:tcW w:w="6237" w:type="dxa"/>
          </w:tcPr>
          <w:p w:rsidR="004421E5" w:rsidRPr="005E3A19" w:rsidRDefault="004421E5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Понятие новизны является качественной катего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 xml:space="preserve">рией (нельзя выразить в цифрах) и может </w:t>
            </w:r>
            <w:proofErr w:type="gramStart"/>
            <w:r w:rsidRPr="005E3A19">
              <w:rPr>
                <w:rStyle w:val="125pt"/>
                <w:rFonts w:eastAsiaTheme="minorHAnsi"/>
                <w:sz w:val="24"/>
                <w:szCs w:val="24"/>
              </w:rPr>
              <w:t>означать</w:t>
            </w:r>
            <w:proofErr w:type="gramEnd"/>
            <w:r w:rsidRPr="005E3A19">
              <w:rPr>
                <w:rStyle w:val="125pt"/>
                <w:rFonts w:eastAsiaTheme="minorHAnsi"/>
                <w:sz w:val="24"/>
                <w:szCs w:val="24"/>
              </w:rPr>
              <w:t xml:space="preserve"> как и «пионерскую» разработку, то есть полное от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сутствие аналогов в мире, так и решения, кото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 xml:space="preserve">рые по 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lastRenderedPageBreak/>
              <w:t>определенным параметрам превосходят или улучшают существующие. Новизна в подавляющем количестве проектов программы «СТАРТ» относит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ся к последней категории. Поэтому избегайте выра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жений «абсолютная новизна», «аналоги отсутству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ют», «прорывная технология». Мы рекомендуем ав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торам выделить набор определенных характеристик и параметров, которые отличают или характеризу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ют ваши решения в лучшую сторону по сравнению с существующими решениями (о них необходимо дать короткую информацию). Важно обосновать вы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бор данных параметров, показать, что они являются существенными (важными) для данного класса ре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шений.</w:t>
            </w:r>
          </w:p>
        </w:tc>
      </w:tr>
      <w:tr w:rsidR="004421E5" w:rsidRPr="005E3A19" w:rsidTr="00AE216A">
        <w:tc>
          <w:tcPr>
            <w:tcW w:w="3686" w:type="dxa"/>
          </w:tcPr>
          <w:p w:rsidR="004421E5" w:rsidRPr="005E3A19" w:rsidRDefault="004421E5" w:rsidP="002E2971">
            <w:pPr>
              <w:pStyle w:val="1"/>
              <w:shd w:val="clear" w:color="auto" w:fill="auto"/>
              <w:spacing w:line="240" w:lineRule="auto"/>
              <w:ind w:right="120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Обоснование необходимо</w:t>
            </w:r>
            <w:r w:rsidRPr="005E3A19">
              <w:rPr>
                <w:rStyle w:val="125pt"/>
                <w:sz w:val="24"/>
                <w:szCs w:val="24"/>
              </w:rPr>
              <w:softHyphen/>
              <w:t>сти проведения НИОКР</w:t>
            </w:r>
          </w:p>
        </w:tc>
        <w:tc>
          <w:tcPr>
            <w:tcW w:w="6237" w:type="dxa"/>
          </w:tcPr>
          <w:p w:rsidR="004421E5" w:rsidRPr="005E3A19" w:rsidRDefault="004421E5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В этом разделе постарайтесь ответить на вопрос, по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чему и зачем нужно проводить НИОКР в вашем проекте. Покажите, что мешает сразу выйти на ры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нок с инновационной продукцией. Может быть, не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обходимо изготовить прототип, провести ряд ис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пытаний и тестов. Учтите, что НИР должен носить прикладной, а не фундаментальный характер. Такие словосочетания, как «теоретическое исследование...», «исследование и поиск путей», «разработка теорети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ческих основ и принципов», лучше не употреблять, иначе жюри порекомендует обратиться в Россий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ский фонд фундаментальных исследований (РФФИ). Обычно такие «ошибки» встречаются в проектах из высшей школы, где часто в качестве основы проек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та (а значит и заявки) выступает фундаментальная НИР, выполняемая в рамках Тематического плана вуза. Обратите на это внимание.</w:t>
            </w:r>
          </w:p>
        </w:tc>
      </w:tr>
      <w:tr w:rsidR="00990967" w:rsidRPr="005E3A19" w:rsidTr="00AE216A">
        <w:tc>
          <w:tcPr>
            <w:tcW w:w="3686" w:type="dxa"/>
          </w:tcPr>
          <w:p w:rsidR="00990967" w:rsidRPr="005E3A19" w:rsidRDefault="00990967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Современное состояние исследований и разработок по данному проекту</w:t>
            </w:r>
          </w:p>
        </w:tc>
        <w:tc>
          <w:tcPr>
            <w:tcW w:w="6237" w:type="dxa"/>
          </w:tcPr>
          <w:p w:rsidR="00990967" w:rsidRPr="005E3A19" w:rsidRDefault="00990967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Покажите научно-техническую основу проекта. Здесь вполне в качестве базиса проекта может вы</w:t>
            </w:r>
            <w:r w:rsidRPr="005E3A19">
              <w:rPr>
                <w:rStyle w:val="125pt"/>
                <w:sz w:val="24"/>
                <w:szCs w:val="24"/>
              </w:rPr>
              <w:softHyphen/>
              <w:t xml:space="preserve">ступать и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фундаментальная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 xml:space="preserve"> НИР. Если готов опре</w:t>
            </w:r>
            <w:r w:rsidRPr="005E3A19">
              <w:rPr>
                <w:rStyle w:val="125pt"/>
                <w:sz w:val="24"/>
                <w:szCs w:val="24"/>
              </w:rPr>
              <w:softHyphen/>
              <w:t>деленный прототип, его также Важно описать, по</w:t>
            </w:r>
            <w:r w:rsidRPr="005E3A19">
              <w:rPr>
                <w:rStyle w:val="125pt"/>
                <w:sz w:val="24"/>
                <w:szCs w:val="24"/>
              </w:rPr>
              <w:softHyphen/>
              <w:t>казав не только его достоинства, но и выделив сла</w:t>
            </w:r>
            <w:r w:rsidRPr="005E3A19">
              <w:rPr>
                <w:rStyle w:val="125pt"/>
                <w:sz w:val="24"/>
                <w:szCs w:val="24"/>
              </w:rPr>
              <w:softHyphen/>
              <w:t>бые стороны, исправлению которых и будет посвя</w:t>
            </w:r>
            <w:r w:rsidRPr="005E3A19">
              <w:rPr>
                <w:rStyle w:val="125pt"/>
                <w:sz w:val="24"/>
                <w:szCs w:val="24"/>
              </w:rPr>
              <w:softHyphen/>
              <w:t>щена ваша работа в первые годы выполнения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екта.</w:t>
            </w:r>
          </w:p>
        </w:tc>
      </w:tr>
      <w:tr w:rsidR="00990967" w:rsidRPr="005E3A19" w:rsidTr="00AE216A">
        <w:tc>
          <w:tcPr>
            <w:tcW w:w="3686" w:type="dxa"/>
          </w:tcPr>
          <w:p w:rsidR="00990967" w:rsidRPr="005E3A19" w:rsidRDefault="00990967" w:rsidP="002E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описание, основные технические параметры новых видов или качественного изменения продукции (услуг), появляющихся в результате выполнения проекта в сравнении с существующими аналогами, в том числе мировыми</w:t>
            </w:r>
          </w:p>
        </w:tc>
        <w:tc>
          <w:tcPr>
            <w:tcW w:w="6237" w:type="dxa"/>
          </w:tcPr>
          <w:p w:rsidR="00990967" w:rsidRPr="005E3A19" w:rsidRDefault="00990967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Покажите, что будет результатом проекта, если все необходимые НИОКР успешно завершатся. Это мо</w:t>
            </w:r>
            <w:r w:rsidRPr="005E3A19">
              <w:rPr>
                <w:rStyle w:val="125pt"/>
                <w:sz w:val="24"/>
                <w:szCs w:val="24"/>
              </w:rPr>
              <w:softHyphen/>
              <w:t>жет быть новый вид товара или услуги, или каче</w:t>
            </w:r>
            <w:r w:rsidRPr="005E3A19">
              <w:rPr>
                <w:rStyle w:val="125pt"/>
                <w:sz w:val="24"/>
                <w:szCs w:val="24"/>
              </w:rPr>
              <w:softHyphen/>
              <w:t>ственное улучшение существующей на рынке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дукции.</w:t>
            </w:r>
          </w:p>
          <w:p w:rsidR="00990967" w:rsidRPr="005E3A19" w:rsidRDefault="00990967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При сравнении с существующими аналогами можно порекомендовать следующую форму изложения ма</w:t>
            </w:r>
            <w:r w:rsidRPr="005E3A19">
              <w:rPr>
                <w:rStyle w:val="125pt"/>
                <w:sz w:val="24"/>
                <w:szCs w:val="24"/>
              </w:rPr>
              <w:softHyphen/>
              <w:t>териала:</w:t>
            </w:r>
          </w:p>
          <w:p w:rsidR="00990967" w:rsidRPr="005E3A19" w:rsidRDefault="00990967" w:rsidP="002E2971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125pt"/>
                <w:rFonts w:eastAsiaTheme="minorHAnsi"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Выделение и обоснование характеристик и пара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метров, которые являются определяющими для дан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ного вида продукции (услуг).</w:t>
            </w:r>
          </w:p>
          <w:p w:rsidR="00990967" w:rsidRPr="005E3A19" w:rsidRDefault="00990967" w:rsidP="002E2971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Сравнение продукции предприятия с аналогами в разрезе данных параметров.</w:t>
            </w:r>
          </w:p>
          <w:p w:rsidR="00990967" w:rsidRPr="005E3A19" w:rsidRDefault="00990967" w:rsidP="002E2971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43"/>
              </w:tabs>
              <w:spacing w:line="240" w:lineRule="auto"/>
              <w:ind w:right="160"/>
              <w:rPr>
                <w:rStyle w:val="125pt"/>
                <w:sz w:val="24"/>
                <w:szCs w:val="24"/>
                <w:shd w:val="clear" w:color="auto" w:fill="auto"/>
              </w:rPr>
            </w:pPr>
            <w:r w:rsidRPr="005E3A19">
              <w:rPr>
                <w:rStyle w:val="125pt"/>
                <w:sz w:val="24"/>
                <w:szCs w:val="24"/>
              </w:rPr>
              <w:t>Выводы о превосходстве продукции предприятия по сравнению с существующими аналогами.</w:t>
            </w:r>
          </w:p>
          <w:p w:rsidR="00990967" w:rsidRPr="005E3A19" w:rsidRDefault="00990967" w:rsidP="002E2971">
            <w:pPr>
              <w:pStyle w:val="1"/>
              <w:shd w:val="clear" w:color="auto" w:fill="auto"/>
              <w:tabs>
                <w:tab w:val="left" w:pos="3743"/>
              </w:tabs>
              <w:spacing w:line="240" w:lineRule="auto"/>
              <w:ind w:right="16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t>Для наглядности материал можно представить в виде таблицы, где по строкам приводятся выбран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 xml:space="preserve">ные 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lastRenderedPageBreak/>
              <w:t>параметры, по столбцам продукция конкурентов в сравнении с продукцией вашего предприятия. Из таблицы должно быть видно, что продукция ваше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го предприятия по некоторым определенным харак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теристикам (не по всем) превосходит аналоги. По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скольку проекты программы «СТАРТ» имеют ком</w:t>
            </w:r>
            <w:r w:rsidRPr="005E3A19">
              <w:rPr>
                <w:rStyle w:val="125pt"/>
                <w:rFonts w:eastAsiaTheme="minorHAnsi"/>
                <w:sz w:val="24"/>
                <w:szCs w:val="24"/>
              </w:rPr>
              <w:softHyphen/>
              <w:t>мерческую составляющую, такой параметр, как цена продукции (услуг), должен присутствовать.</w:t>
            </w:r>
          </w:p>
        </w:tc>
      </w:tr>
      <w:tr w:rsidR="00990967" w:rsidRPr="005E3A19" w:rsidTr="00AE216A">
        <w:tc>
          <w:tcPr>
            <w:tcW w:w="3686" w:type="dxa"/>
          </w:tcPr>
          <w:p w:rsidR="00990967" w:rsidRPr="005E3A19" w:rsidRDefault="00990967" w:rsidP="002E2971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Основные публикации и краткое описание преды</w:t>
            </w:r>
            <w:r w:rsidRPr="005E3A19">
              <w:rPr>
                <w:rStyle w:val="125pt"/>
                <w:sz w:val="24"/>
                <w:szCs w:val="24"/>
              </w:rPr>
              <w:softHyphen/>
              <w:t>дущих работ исполнителей по тематике проекта</w:t>
            </w:r>
          </w:p>
        </w:tc>
        <w:tc>
          <w:tcPr>
            <w:tcW w:w="6237" w:type="dxa"/>
          </w:tcPr>
          <w:p w:rsidR="00CA5741" w:rsidRPr="005E3A19" w:rsidRDefault="00990967" w:rsidP="002E2971">
            <w:pPr>
              <w:pStyle w:val="1"/>
              <w:shd w:val="clear" w:color="auto" w:fill="auto"/>
              <w:spacing w:line="240" w:lineRule="auto"/>
              <w:ind w:right="54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Когда будете приводить работы и публикации по теме проекта, нужно помнить следующее:</w:t>
            </w:r>
          </w:p>
          <w:p w:rsidR="00CA5741" w:rsidRPr="005E3A19" w:rsidRDefault="00CA5741" w:rsidP="002E297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авторы публикаций и исполнители тем должны входить в состав исполнителей данного про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екта;</w:t>
            </w:r>
          </w:p>
          <w:p w:rsidR="00CA5741" w:rsidRPr="005E3A19" w:rsidRDefault="00990967" w:rsidP="002E2971">
            <w:pPr>
              <w:pStyle w:val="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540"/>
              <w:rPr>
                <w:sz w:val="24"/>
                <w:szCs w:val="24"/>
              </w:rPr>
            </w:pPr>
            <w:r w:rsidRPr="005E3A19">
              <w:rPr>
                <w:sz w:val="24"/>
                <w:szCs w:val="24"/>
              </w:rPr>
              <w:t>тематика приводимых работ и название статей должна соответствовать теме проекта. Если это не следует в яв</w:t>
            </w:r>
            <w:r w:rsidR="00CA5741" w:rsidRPr="005E3A19">
              <w:rPr>
                <w:sz w:val="24"/>
                <w:szCs w:val="24"/>
              </w:rPr>
              <w:t>ном виде, дайте свои пояснения.</w:t>
            </w:r>
          </w:p>
          <w:p w:rsidR="00990967" w:rsidRPr="005E3A19" w:rsidRDefault="00990967" w:rsidP="002E2971">
            <w:pPr>
              <w:pStyle w:val="1"/>
              <w:shd w:val="clear" w:color="auto" w:fill="auto"/>
              <w:spacing w:line="240" w:lineRule="auto"/>
              <w:ind w:right="540" w:firstLine="0"/>
              <w:rPr>
                <w:sz w:val="24"/>
                <w:szCs w:val="24"/>
              </w:rPr>
            </w:pPr>
            <w:r w:rsidRPr="005E3A19">
              <w:rPr>
                <w:sz w:val="24"/>
                <w:szCs w:val="24"/>
              </w:rPr>
              <w:t>Очень часто в этот ра</w:t>
            </w:r>
            <w:r w:rsidR="00CA5741" w:rsidRPr="005E3A19">
              <w:rPr>
                <w:sz w:val="24"/>
                <w:szCs w:val="24"/>
              </w:rPr>
              <w:t>здел пишут все, что исполните</w:t>
            </w:r>
            <w:r w:rsidRPr="005E3A19">
              <w:rPr>
                <w:sz w:val="24"/>
                <w:szCs w:val="24"/>
              </w:rPr>
              <w:t>ли проекта (и не только они) успели сделать за всю свою сознательную жизнь. Этого делать не нужно. Покажите в этом разделе, что исполнители проекта имеют опыт работ,</w:t>
            </w:r>
            <w:r w:rsidR="00CA5741" w:rsidRPr="005E3A19">
              <w:rPr>
                <w:sz w:val="24"/>
                <w:szCs w:val="24"/>
              </w:rPr>
              <w:t xml:space="preserve"> аналогичный тем работам, кото</w:t>
            </w:r>
            <w:r w:rsidRPr="005E3A19">
              <w:rPr>
                <w:sz w:val="24"/>
                <w:szCs w:val="24"/>
              </w:rPr>
              <w:t>рые они будут выполнять в рамках данного проекта.</w:t>
            </w:r>
          </w:p>
          <w:p w:rsidR="00990967" w:rsidRPr="005E3A19" w:rsidRDefault="00990967" w:rsidP="002E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16A" w:rsidRPr="005E3A19" w:rsidRDefault="00AE216A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21E5" w:rsidRPr="005E3A19" w:rsidRDefault="00741452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A19">
        <w:rPr>
          <w:rFonts w:ascii="Times New Roman" w:hAnsi="Times New Roman" w:cs="Times New Roman"/>
          <w:b/>
          <w:sz w:val="24"/>
          <w:szCs w:val="24"/>
        </w:rPr>
        <w:t>Коммерциализуемость</w:t>
      </w:r>
      <w:proofErr w:type="spellEnd"/>
      <w:r w:rsidRPr="005E3A19">
        <w:rPr>
          <w:rFonts w:ascii="Times New Roman" w:hAnsi="Times New Roman" w:cs="Times New Roman"/>
          <w:b/>
          <w:sz w:val="24"/>
          <w:szCs w:val="24"/>
        </w:rPr>
        <w:t xml:space="preserve"> научно-технических результатов</w:t>
      </w:r>
    </w:p>
    <w:tbl>
      <w:tblPr>
        <w:tblW w:w="10074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2"/>
        <w:gridCol w:w="6332"/>
      </w:tblGrid>
      <w:tr w:rsidR="00741452" w:rsidRPr="005E3A19" w:rsidTr="00AE216A">
        <w:trPr>
          <w:trHeight w:val="98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Область применения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В данном разделе необходимо дать представление об об</w:t>
            </w:r>
            <w:r w:rsidRPr="005E3A19">
              <w:rPr>
                <w:rStyle w:val="125pt"/>
                <w:sz w:val="24"/>
                <w:szCs w:val="24"/>
              </w:rPr>
              <w:softHyphen/>
              <w:t>ласти применения вашего продукта (услуги), где она бу</w:t>
            </w:r>
            <w:r w:rsidRPr="005E3A19">
              <w:rPr>
                <w:rStyle w:val="125pt"/>
                <w:sz w:val="24"/>
                <w:szCs w:val="24"/>
              </w:rPr>
              <w:softHyphen/>
              <w:t>дет или может быть востребована.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Объем внебюджетных инвести</w:t>
            </w:r>
            <w:r w:rsidRPr="005E3A19">
              <w:rPr>
                <w:rStyle w:val="125pt"/>
                <w:sz w:val="24"/>
                <w:szCs w:val="24"/>
              </w:rPr>
              <w:softHyphen/>
              <w:t>ций или собственных средств, источники и формы их получе</w:t>
            </w:r>
            <w:r w:rsidRPr="005E3A19">
              <w:rPr>
                <w:rStyle w:val="125pt"/>
                <w:sz w:val="24"/>
                <w:szCs w:val="24"/>
              </w:rPr>
              <w:softHyphen/>
              <w:t>ния, распределение по статьям затрат по годам реализации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Источники средств и формы их получения (в зависи</w:t>
            </w:r>
            <w:r w:rsidRPr="005E3A19">
              <w:rPr>
                <w:rStyle w:val="125pt"/>
                <w:sz w:val="24"/>
                <w:szCs w:val="24"/>
              </w:rPr>
              <w:softHyphen/>
              <w:t>мости от варианта проекта) подробно рассмотрены в разделе «Данные о проекте».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Ситуация на внутреннем и внешнем рынках, име</w:t>
            </w:r>
            <w:r w:rsidRPr="005E3A19">
              <w:rPr>
                <w:rStyle w:val="125pt"/>
                <w:sz w:val="24"/>
                <w:szCs w:val="24"/>
              </w:rPr>
              <w:softHyphen/>
              <w:t>ющиеся аналоги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Прежде </w:t>
            </w:r>
            <w:r w:rsidR="003B7CD1" w:rsidRPr="005E3A19">
              <w:rPr>
                <w:rStyle w:val="125pt"/>
                <w:sz w:val="24"/>
                <w:szCs w:val="24"/>
              </w:rPr>
              <w:t>всего,</w:t>
            </w:r>
            <w:r w:rsidRPr="005E3A19">
              <w:rPr>
                <w:rStyle w:val="125pt"/>
                <w:sz w:val="24"/>
                <w:szCs w:val="24"/>
              </w:rPr>
              <w:t xml:space="preserve"> нужно доказать, что рынок есть, то есть имеются покупатели, продавцы, спрос. Оцените объ</w:t>
            </w:r>
            <w:r w:rsidRPr="005E3A19">
              <w:rPr>
                <w:rStyle w:val="125pt"/>
                <w:sz w:val="24"/>
                <w:szCs w:val="24"/>
              </w:rPr>
              <w:softHyphen/>
              <w:t>ем рынка (в рублях, в валюте, если рынок зарубеж</w:t>
            </w:r>
            <w:r w:rsidRPr="005E3A19">
              <w:rPr>
                <w:rStyle w:val="125pt"/>
                <w:sz w:val="24"/>
                <w:szCs w:val="24"/>
              </w:rPr>
              <w:softHyphen/>
              <w:t>ный)</w:t>
            </w: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Расскажите о ближайших конкурентах, их продукции, ее характеристиках, приведите сравнение с продукци</w:t>
            </w:r>
            <w:r w:rsidRPr="005E3A19">
              <w:rPr>
                <w:rStyle w:val="125pt"/>
                <w:sz w:val="24"/>
                <w:szCs w:val="24"/>
              </w:rPr>
              <w:softHyphen/>
              <w:t>ей вашего предприятия (наглядно сделать в форме та</w:t>
            </w:r>
            <w:r w:rsidRPr="005E3A19">
              <w:rPr>
                <w:rStyle w:val="125pt"/>
                <w:sz w:val="24"/>
                <w:szCs w:val="24"/>
              </w:rPr>
              <w:softHyphen/>
              <w:t>блицы). Дайте информацию о том, насколько рынок насыщен данной продукцией, что превалирует спрос или предложение.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Контингент покупателей, предполагаемый объем платежеспособного рынка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Ответьте на вопросы: Кто будет покупать? Почему будут покупать?</w:t>
            </w: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Что заставит предпочесть продукцию именно вашего предприятия, а не имеющиеся аналоги? Покажите, какая д</w:t>
            </w:r>
            <w:r w:rsidR="00161FCC" w:rsidRPr="005E3A19">
              <w:rPr>
                <w:rStyle w:val="125pt"/>
                <w:sz w:val="24"/>
                <w:szCs w:val="24"/>
              </w:rPr>
              <w:t>оля потенциальных потребителей</w:t>
            </w:r>
            <w:proofErr w:type="gramStart"/>
            <w:r w:rsidR="00161FCC" w:rsidRPr="005E3A19">
              <w:rPr>
                <w:rStyle w:val="125pt"/>
                <w:sz w:val="24"/>
                <w:szCs w:val="24"/>
              </w:rPr>
              <w:t xml:space="preserve"> </w:t>
            </w:r>
            <w:r w:rsidRPr="005E3A19">
              <w:rPr>
                <w:rStyle w:val="125pt"/>
                <w:sz w:val="24"/>
                <w:szCs w:val="24"/>
              </w:rPr>
              <w:t>(</w:t>
            </w:r>
            <w:r w:rsidR="00161FCC" w:rsidRPr="005E3A19">
              <w:rPr>
                <w:rStyle w:val="125pt"/>
                <w:sz w:val="24"/>
                <w:szCs w:val="24"/>
              </w:rPr>
              <w:t xml:space="preserve">%) </w:t>
            </w:r>
            <w:r w:rsidRPr="005E3A19">
              <w:rPr>
                <w:rStyle w:val="125pt"/>
                <w:sz w:val="24"/>
                <w:szCs w:val="24"/>
              </w:rPr>
              <w:t>(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 xml:space="preserve">с указанием их платежеспособного потенциала — в рублях) готова </w:t>
            </w:r>
            <w:r w:rsidRPr="005E3A19">
              <w:rPr>
                <w:rStyle w:val="125pt"/>
                <w:sz w:val="24"/>
                <w:szCs w:val="24"/>
              </w:rPr>
              <w:lastRenderedPageBreak/>
              <w:t>покупать продукцию вашего пред</w:t>
            </w:r>
            <w:r w:rsidRPr="005E3A19">
              <w:rPr>
                <w:rStyle w:val="125pt"/>
                <w:sz w:val="24"/>
                <w:szCs w:val="24"/>
              </w:rPr>
              <w:softHyphen/>
              <w:t>приятия.</w:t>
            </w:r>
          </w:p>
          <w:p w:rsidR="00741452" w:rsidRPr="005E3A19" w:rsidRDefault="00741452" w:rsidP="002E2971">
            <w:pPr>
              <w:spacing w:line="240" w:lineRule="auto"/>
              <w:ind w:left="132" w:right="132"/>
              <w:rPr>
                <w:rStyle w:val="125pt"/>
                <w:rFonts w:eastAsiaTheme="minorHAnsi"/>
                <w:sz w:val="24"/>
                <w:szCs w:val="24"/>
                <w:shd w:val="clear" w:color="auto" w:fill="auto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Если рынок зарубежный — вам необходимо доказать возможность выхода отечественной продукции на него.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spacing w:line="240" w:lineRule="auto"/>
              <w:ind w:left="132" w:right="132"/>
              <w:rPr>
                <w:rStyle w:val="125pt"/>
                <w:rFonts w:eastAsiaTheme="minorHAnsi"/>
                <w:sz w:val="24"/>
                <w:szCs w:val="24"/>
              </w:rPr>
            </w:pPr>
            <w:r w:rsidRPr="005E3A19">
              <w:rPr>
                <w:rStyle w:val="125pt"/>
                <w:rFonts w:eastAsiaTheme="minorHAnsi"/>
                <w:sz w:val="24"/>
                <w:szCs w:val="24"/>
              </w:rPr>
              <w:lastRenderedPageBreak/>
              <w:t>Ориентировочная цена и себестоимость (калькуляция в расчете на единицу продукции), планируемая прибыль на единицу продукта (с указанием минимальной и максимальной величины)</w:t>
            </w: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Себестоимость продукции — это выраженные в де</w:t>
            </w:r>
            <w:r w:rsidRPr="005E3A19">
              <w:rPr>
                <w:rStyle w:val="125pt"/>
                <w:sz w:val="24"/>
                <w:szCs w:val="24"/>
              </w:rPr>
              <w:softHyphen/>
              <w:t>нежной форме затраты предприятия или организации на производство и реализацию продукции. Здесь необходимо указать все затраты, которые свя</w:t>
            </w:r>
            <w:r w:rsidRPr="005E3A19">
              <w:rPr>
                <w:rStyle w:val="125pt"/>
                <w:sz w:val="24"/>
                <w:szCs w:val="24"/>
              </w:rPr>
              <w:softHyphen/>
              <w:t>заны с созданием, производством и продажей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дукции (в том числе все мероприятия, относящиеся к продвижению продукции на рынок). При определении цены продукции помните, что она должна быть выше себестоимости (что естественно), а прибыли должно быть достаточно (в случае самораз</w:t>
            </w:r>
            <w:r w:rsidRPr="005E3A19">
              <w:rPr>
                <w:rStyle w:val="125pt"/>
                <w:sz w:val="24"/>
                <w:szCs w:val="24"/>
              </w:rPr>
              <w:softHyphen/>
              <w:t>вития), чтобы компенсировать вложения предприятия в проект. При определении максимальной и мини</w:t>
            </w:r>
            <w:r w:rsidRPr="005E3A19">
              <w:rPr>
                <w:rStyle w:val="125pt"/>
                <w:sz w:val="24"/>
                <w:szCs w:val="24"/>
              </w:rPr>
              <w:softHyphen/>
              <w:t>мальной прибыли на единицу продукта нужно иметь в виду, что на многие виды продукции на практике сло</w:t>
            </w:r>
            <w:r w:rsidRPr="005E3A19">
              <w:rPr>
                <w:rStyle w:val="125pt"/>
                <w:sz w:val="24"/>
                <w:szCs w:val="24"/>
              </w:rPr>
              <w:softHyphen/>
              <w:t>жилась нижняя граница интервала между ценой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дукции и себестоимостью, ниже которой производ</w:t>
            </w:r>
            <w:r w:rsidRPr="005E3A19">
              <w:rPr>
                <w:rStyle w:val="125pt"/>
                <w:sz w:val="24"/>
                <w:szCs w:val="24"/>
              </w:rPr>
              <w:softHyphen/>
              <w:t>ство</w:t>
            </w:r>
            <w:r w:rsidRPr="005E3A19">
              <w:rPr>
                <w:rStyle w:val="125pt0"/>
                <w:sz w:val="24"/>
                <w:szCs w:val="24"/>
              </w:rPr>
              <w:t xml:space="preserve"> </w:t>
            </w:r>
            <w:r w:rsidRPr="005E3A19">
              <w:rPr>
                <w:rStyle w:val="125pt0"/>
                <w:b w:val="0"/>
                <w:sz w:val="24"/>
                <w:szCs w:val="24"/>
              </w:rPr>
              <w:t>продукции является нерентабельным.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Объемы продаж и цены конкурентов (с указани</w:t>
            </w:r>
            <w:r w:rsidRPr="005E3A19">
              <w:rPr>
                <w:rStyle w:val="125pt"/>
                <w:sz w:val="24"/>
                <w:szCs w:val="24"/>
              </w:rPr>
              <w:softHyphen/>
              <w:t>ем источников информа</w:t>
            </w:r>
            <w:r w:rsidRPr="005E3A19">
              <w:rPr>
                <w:rStyle w:val="125pt"/>
                <w:sz w:val="24"/>
                <w:szCs w:val="24"/>
              </w:rPr>
              <w:softHyphen/>
              <w:t>ции), их минимальная и максимальная величина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В качестве источников информации будет уместно дать ссылку на сайт ваших конкурентов (где указа</w:t>
            </w:r>
            <w:r w:rsidRPr="005E3A19">
              <w:rPr>
                <w:rStyle w:val="125pt"/>
                <w:sz w:val="24"/>
                <w:szCs w:val="24"/>
              </w:rPr>
              <w:softHyphen/>
              <w:t>на их цена) или ссылку на сайт продавцов продукции. Помните, что если продукция ваших конкурентов ре</w:t>
            </w:r>
            <w:r w:rsidRPr="005E3A19">
              <w:rPr>
                <w:rStyle w:val="125pt"/>
                <w:sz w:val="24"/>
                <w:szCs w:val="24"/>
              </w:rPr>
              <w:softHyphen/>
              <w:t>ализуется через дилеров (дистрибьюторов) или ма</w:t>
            </w:r>
            <w:r w:rsidRPr="005E3A19">
              <w:rPr>
                <w:rStyle w:val="125pt"/>
                <w:sz w:val="24"/>
                <w:szCs w:val="24"/>
              </w:rPr>
              <w:softHyphen/>
              <w:t>газины оптовой и розничной торговли, то для опре</w:t>
            </w:r>
            <w:r w:rsidRPr="005E3A19">
              <w:rPr>
                <w:rStyle w:val="125pt"/>
                <w:sz w:val="24"/>
                <w:szCs w:val="24"/>
              </w:rPr>
              <w:softHyphen/>
              <w:t>деления цены конкурирующей продукции необходи</w:t>
            </w:r>
            <w:r w:rsidRPr="005E3A19">
              <w:rPr>
                <w:rStyle w:val="125pt"/>
                <w:sz w:val="24"/>
                <w:szCs w:val="24"/>
              </w:rPr>
              <w:softHyphen/>
              <w:t>мо «вычесть» из цены продавца его наценку, которая иногда может достигать 50% (как, например, при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даже программного обеспечения) от стоимости това</w:t>
            </w:r>
            <w:r w:rsidRPr="005E3A19">
              <w:rPr>
                <w:rStyle w:val="125pt"/>
                <w:sz w:val="24"/>
                <w:szCs w:val="24"/>
              </w:rPr>
              <w:softHyphen/>
              <w:t>ра.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Схема распространения продукта, способы стиму</w:t>
            </w:r>
            <w:r w:rsidRPr="005E3A19">
              <w:rPr>
                <w:rStyle w:val="125pt"/>
                <w:sz w:val="24"/>
                <w:szCs w:val="24"/>
              </w:rPr>
              <w:softHyphen/>
              <w:t>лирования продаж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Вам необходимо раскрыть и описать механизм реали</w:t>
            </w:r>
            <w:r w:rsidRPr="005E3A19">
              <w:rPr>
                <w:rStyle w:val="125pt"/>
                <w:sz w:val="24"/>
                <w:szCs w:val="24"/>
              </w:rPr>
              <w:softHyphen/>
              <w:t>зации (схема распространения продукта) продукции вашего предприятия. Для каждого товара она своя. Рекомендуем рассмотреть схему продаж, которую ис</w:t>
            </w:r>
            <w:r w:rsidRPr="005E3A19">
              <w:rPr>
                <w:rStyle w:val="125pt"/>
                <w:sz w:val="24"/>
                <w:szCs w:val="24"/>
              </w:rPr>
              <w:softHyphen/>
              <w:t>пользуют ваши конкуренты. Это может быть органи</w:t>
            </w:r>
            <w:r w:rsidRPr="005E3A19">
              <w:rPr>
                <w:rStyle w:val="125pt"/>
                <w:sz w:val="24"/>
                <w:szCs w:val="24"/>
              </w:rPr>
              <w:softHyphen/>
              <w:t xml:space="preserve">зация дилерской сети, открытие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интернет-магазина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>, предоставление товара на реализацию в специализи</w:t>
            </w:r>
            <w:r w:rsidRPr="005E3A19">
              <w:rPr>
                <w:rStyle w:val="125pt"/>
                <w:sz w:val="24"/>
                <w:szCs w:val="24"/>
              </w:rPr>
              <w:softHyphen/>
              <w:t>рованные магазины, прямые продажи.</w:t>
            </w: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  К способам стимулирования продаж можно отнести значительные скидки на продукцию, организацию ре</w:t>
            </w:r>
            <w:r w:rsidRPr="005E3A19">
              <w:rPr>
                <w:rStyle w:val="125pt"/>
                <w:sz w:val="24"/>
                <w:szCs w:val="24"/>
              </w:rPr>
              <w:softHyphen/>
              <w:t>кламной компании, открытие специализированного интернет-сайта, поставку товара с отсрочкой платежа, участие в специализированных выставках. К косвенным способам стимулирования продаж мож</w:t>
            </w:r>
            <w:r w:rsidRPr="005E3A19">
              <w:rPr>
                <w:rStyle w:val="125pt"/>
                <w:sz w:val="24"/>
                <w:szCs w:val="24"/>
              </w:rPr>
              <w:softHyphen/>
              <w:t xml:space="preserve">но отнести, например, ваше участие в различных (в том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числе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 xml:space="preserve"> и научных) семинарах, конференциях, на которых в рамках доклада вы можете рассказать о свой продукции.</w:t>
            </w: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Нужно помнить, что в определенных сегментах рынка (продажа медицинского оборудования, лекарств) са</w:t>
            </w:r>
            <w:r w:rsidRPr="005E3A19">
              <w:rPr>
                <w:rStyle w:val="125pt"/>
                <w:sz w:val="24"/>
                <w:szCs w:val="24"/>
              </w:rPr>
              <w:softHyphen/>
              <w:t xml:space="preserve">мостоятельно малому предприятию выйти на рынок и </w:t>
            </w:r>
            <w:r w:rsidRPr="005E3A19">
              <w:rPr>
                <w:rStyle w:val="125pt"/>
                <w:sz w:val="24"/>
                <w:szCs w:val="24"/>
              </w:rPr>
              <w:lastRenderedPageBreak/>
              <w:t>закрепиться практически невозможно, поэтому, если это ваш случай, укажите «солидного» партнера, кото</w:t>
            </w:r>
            <w:r w:rsidRPr="005E3A19">
              <w:rPr>
                <w:rStyle w:val="125pt"/>
                <w:sz w:val="24"/>
                <w:szCs w:val="24"/>
              </w:rPr>
              <w:softHyphen/>
              <w:t>рый сможет «вывести» продукцию вашего предприя</w:t>
            </w:r>
            <w:r w:rsidRPr="005E3A19">
              <w:rPr>
                <w:rStyle w:val="125pt"/>
                <w:sz w:val="24"/>
                <w:szCs w:val="24"/>
              </w:rPr>
              <w:softHyphen/>
              <w:t>тия на рынок. Раскройте механизм вашего сотрудни</w:t>
            </w:r>
            <w:r w:rsidRPr="005E3A19">
              <w:rPr>
                <w:rStyle w:val="125pt"/>
                <w:sz w:val="24"/>
                <w:szCs w:val="24"/>
              </w:rPr>
              <w:softHyphen/>
              <w:t>чества.</w:t>
            </w: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Необходимые мощности и план их создания, при</w:t>
            </w:r>
            <w:r w:rsidRPr="005E3A19">
              <w:rPr>
                <w:rStyle w:val="125pt"/>
                <w:sz w:val="24"/>
                <w:szCs w:val="24"/>
              </w:rPr>
              <w:softHyphen/>
              <w:t>обретаемое оборудование, производственная коопе</w:t>
            </w:r>
            <w:r w:rsidRPr="005E3A19">
              <w:rPr>
                <w:rStyle w:val="125pt"/>
                <w:sz w:val="24"/>
                <w:szCs w:val="24"/>
              </w:rPr>
              <w:softHyphen/>
              <w:t>рация</w:t>
            </w: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5F" w:rsidRPr="005E3A19" w:rsidRDefault="00292B5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 данном пункте должны содержаться ответы на следующие вопросы: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3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Где будет выполняться НИОКР (лаборатория, кафедра вуза, научно-образовательный центр, центр коллективного пользования, и т.п.)?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3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Где будет производиться продукция (цех, помещения — площадь, </w:t>
            </w:r>
            <w:proofErr w:type="spell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. мощности и т.п.)?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3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На чем будет производиться (оборудование, станки, вычислительная техника)?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3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При помощи чего будут производиться испытания (испытательные стенды, калибровочное оборудование)?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3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Где будет храниться готовая продукция (склад)? </w:t>
            </w:r>
          </w:p>
          <w:p w:rsidR="00292B5F" w:rsidRPr="005E3A19" w:rsidRDefault="00292B5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Важно показать, как все необходимое предприятию будет ему доступно, то есть изложить план создания и приобретения необходимых мощностей, используя все законные схемы и механизмы, как то: аренда помещений и оборудования, лизинг, использование оборудования в рамках совместной деятельности (простое товарищество), покупка (приобретение) оборудования. Если вы </w:t>
            </w: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планируете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часть работ размещать у сторонних производителей (производственная кооперация) или закупать готовые блоки, агрегаты или узлы для продукции вашего предприятия - назовите контрагентов, обоснуйте выбор и необходимость производственной кооперации (дешевле для предприятия, ваше предприятие не имеет собственных возможностей и средств).</w:t>
            </w:r>
          </w:p>
          <w:p w:rsidR="00292B5F" w:rsidRPr="005E3A19" w:rsidRDefault="00292B5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Если имеются предварительные договоренности с контрагентами — расскажите о них. Приложите к заявке документальные подтверждения отношений с контрагентами.</w:t>
            </w:r>
          </w:p>
          <w:p w:rsidR="00292B5F" w:rsidRPr="005E3A19" w:rsidRDefault="00292B5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5F" w:rsidRPr="005E3A19" w:rsidRDefault="00292B5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Методы контроля каче</w:t>
            </w:r>
            <w:r w:rsidRPr="005E3A19">
              <w:rPr>
                <w:rStyle w:val="125pt"/>
                <w:sz w:val="24"/>
                <w:szCs w:val="24"/>
              </w:rPr>
              <w:softHyphen/>
              <w:t>ства и схема сертифика</w:t>
            </w:r>
            <w:r w:rsidRPr="005E3A19">
              <w:rPr>
                <w:rStyle w:val="125pt"/>
                <w:sz w:val="24"/>
                <w:szCs w:val="24"/>
              </w:rPr>
              <w:softHyphen/>
              <w:t>ции продукта</w:t>
            </w:r>
          </w:p>
          <w:p w:rsidR="00292B5F" w:rsidRPr="005E3A19" w:rsidRDefault="00292B5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  <w:p w:rsidR="00741452" w:rsidRPr="005E3A19" w:rsidRDefault="00741452" w:rsidP="002E2971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5F" w:rsidRPr="005E3A19" w:rsidRDefault="00292B5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Контроль качества может предполагать: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регламента на технологию; 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на продукцию; 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9001:2008 на процессы;</w:t>
            </w:r>
          </w:p>
          <w:p w:rsidR="00292B5F" w:rsidRPr="005E3A19" w:rsidRDefault="00292B5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наличие СМК (системы менеджмента качества), подтвержденное сертификатом.</w:t>
            </w:r>
          </w:p>
          <w:p w:rsidR="00413EF7" w:rsidRPr="005E3A19" w:rsidRDefault="00413EF7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что из вышеперечисленного возможно создать (разработать) в рамках организации производства 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вашем предприятии.</w:t>
            </w:r>
          </w:p>
          <w:p w:rsidR="00413EF7" w:rsidRPr="005E3A19" w:rsidRDefault="00413EF7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 настоящее время большое распространение получили статистические методы контроля качества, также используются физико-химические методы контроля качества продукции.</w:t>
            </w:r>
          </w:p>
          <w:p w:rsidR="00292B5F" w:rsidRPr="005E3A19" w:rsidRDefault="00292B5F" w:rsidP="002E2971">
            <w:pPr>
              <w:pStyle w:val="1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  <w:p w:rsidR="00741452" w:rsidRPr="005E3A19" w:rsidRDefault="00741452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</w:tc>
      </w:tr>
      <w:tr w:rsidR="00741452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Разрешения и лицензии на вид деятельности и на производство продукта (при необходимости)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52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Определенные виды деятельности подлежат лицензи</w:t>
            </w:r>
            <w:r w:rsidRPr="005E3A19">
              <w:rPr>
                <w:rStyle w:val="125pt"/>
                <w:sz w:val="24"/>
                <w:szCs w:val="24"/>
              </w:rPr>
              <w:softHyphen/>
              <w:t>рованию. Нужно помнить, что сам процесс получе</w:t>
            </w:r>
            <w:r w:rsidRPr="005E3A19">
              <w:rPr>
                <w:rStyle w:val="125pt"/>
                <w:sz w:val="24"/>
                <w:szCs w:val="24"/>
              </w:rPr>
              <w:softHyphen/>
              <w:t xml:space="preserve">ния лицензии по многим видам деятельности процесс долгий (до года) и достаточно дорогой (до 700 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т.р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>. и выше), поэтому не забудьте данную деятельность (по</w:t>
            </w:r>
            <w:r w:rsidRPr="005E3A19">
              <w:rPr>
                <w:rStyle w:val="125pt"/>
                <w:sz w:val="24"/>
                <w:szCs w:val="24"/>
              </w:rPr>
              <w:softHyphen/>
              <w:t>лучение лицензии) включить в план проекта.</w:t>
            </w:r>
          </w:p>
        </w:tc>
      </w:tr>
      <w:tr w:rsidR="005347FF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FF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Необходимые специали</w:t>
            </w:r>
            <w:r w:rsidRPr="005E3A19">
              <w:rPr>
                <w:rStyle w:val="125pt"/>
                <w:sz w:val="24"/>
                <w:szCs w:val="24"/>
              </w:rPr>
              <w:softHyphen/>
              <w:t>сты, уровни оплаты тру</w:t>
            </w:r>
            <w:r w:rsidRPr="005E3A19">
              <w:rPr>
                <w:rStyle w:val="125pt"/>
                <w:sz w:val="24"/>
                <w:szCs w:val="24"/>
              </w:rPr>
              <w:softHyphen/>
              <w:t>да, описание организации управления предприятием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FF" w:rsidRPr="005E3A19" w:rsidRDefault="005347FF" w:rsidP="002E2971">
            <w:pPr>
              <w:tabs>
                <w:tab w:val="left" w:pos="1020"/>
              </w:tabs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FF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Приведите список всех специалистов и сотрудников, которые так или иначе будут «обслуживать» весь жиз</w:t>
            </w:r>
            <w:r w:rsidRPr="005E3A19">
              <w:rPr>
                <w:rStyle w:val="125pt"/>
                <w:sz w:val="24"/>
                <w:szCs w:val="24"/>
              </w:rPr>
              <w:softHyphen/>
              <w:t>ненный цикл процесса создания продукции, начиная от проведения НИОКР и заканчивая продвижением на рынок.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Это могут быть: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разработчики продукции, исполнители НИОКР;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производители продукции;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те, кто обслуживает финансовую и иную хозяйственную деятельность предприятия (бухгалтер, экономист, юрист);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кто занимается продвижением продукции (маркетолог).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Управление рисками (включает объективное выявление основных рисков, с которыми сталкивается бизнес, и меры по их уменьшению)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предприятие в своей деятельности планирует </w:t>
            </w:r>
            <w:proofErr w:type="spellStart"/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-пользовать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аутсорсинг, например, бухучет будет вести сторонняя организация — скажите об этом. При описании управления предприятием необходимо четко дать представление, кто есть кто в компании, а именно: должностные обязанности руководителя проекта, руководителей направлений (отделов), сфера их компетенции и ответственности. Также следует раскрыть механизм принятия решений и </w:t>
            </w: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исполнением. Частично (что касается управления компанией и функций руководителя) информацию можно взять из Устава предприятия.</w:t>
            </w:r>
          </w:p>
          <w:p w:rsidR="005347FF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</w:p>
        </w:tc>
      </w:tr>
      <w:tr w:rsidR="005347FF" w:rsidRPr="005E3A19" w:rsidTr="00AE216A">
        <w:trPr>
          <w:trHeight w:val="161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FF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Управление рисками (включает объективное выявление основных ри</w:t>
            </w:r>
            <w:r w:rsidRPr="005E3A19">
              <w:rPr>
                <w:rStyle w:val="125pt"/>
                <w:sz w:val="24"/>
                <w:szCs w:val="24"/>
              </w:rPr>
              <w:softHyphen/>
              <w:t>сков, с которыми сталки</w:t>
            </w:r>
            <w:r w:rsidRPr="005E3A19">
              <w:rPr>
                <w:rStyle w:val="125pt"/>
                <w:sz w:val="24"/>
                <w:szCs w:val="24"/>
              </w:rPr>
              <w:softHyphen/>
              <w:t>вается бизнес, и меры по их уменьшению)</w:t>
            </w:r>
          </w:p>
          <w:p w:rsidR="005347FF" w:rsidRPr="005E3A19" w:rsidRDefault="005347FF" w:rsidP="002E2971">
            <w:pPr>
              <w:pStyle w:val="1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25pt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Под риском можно понимать — сочетание вероятности и последствий наступления неблагоприятного события для проекта. Рекомендуем следующую простую формулу для вычисления риска: R=P*L, где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 — риск;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— вероятность одного нежелательного события;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L — «потери» проекта в денежной оценке в результате одного нежелательного события. Выделяют следующие виды рисков: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субъективный (риск, последствия которого невозможно объективно оценить);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финансовый (риск, прямые последствия которого заключаются в денежных потерях);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динамический (риск, вероятность и последствия которого изменяются в зависимости от ситуации, например риск экономического кризиса);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4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ный (несистематический, </w:t>
            </w:r>
            <w:proofErr w:type="spellStart"/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недивер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сифицированны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, риск с тотальными последстви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ями);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6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чистый (риск, последствиями которого могут быть лишь уще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рб или сохранение текущего поло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жения);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6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объективный </w:t>
            </w:r>
            <w:r w:rsidR="00AE216A" w:rsidRPr="005E3A19">
              <w:rPr>
                <w:rFonts w:ascii="Times New Roman" w:hAnsi="Times New Roman" w:cs="Times New Roman"/>
                <w:sz w:val="24"/>
                <w:szCs w:val="24"/>
              </w:rPr>
              <w:t>(риск с точно измеримыми послед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ствиями);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6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статический (п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рактически не меняющийся во вре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мени риск, например риск пожара);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6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частный (си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стематический, диверсифицирован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ный, риск с локальными последствиями).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Что рекомендуем описать в данном разделе: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8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неблагоприятные события для вашего бизнеса (отрицательный результат НИОКР, появление конкурентов с более качественной продукцией, отказ контрагентов от сотрудничества, повышение цен </w:t>
            </w:r>
            <w:proofErr w:type="gramStart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комплектующие и т.п.).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8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Оценить вероя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тность наступления неблагоприят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ного события (если возможно дать количественную оценку).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8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Оценить последствия данного события для проекта.</w:t>
            </w:r>
          </w:p>
          <w:p w:rsidR="005347FF" w:rsidRPr="005E3A19" w:rsidRDefault="005347FF" w:rsidP="002E2971">
            <w:pPr>
              <w:pStyle w:val="a4"/>
              <w:numPr>
                <w:ilvl w:val="0"/>
                <w:numId w:val="18"/>
              </w:numPr>
              <w:spacing w:line="240" w:lineRule="auto"/>
              <w:ind w:left="132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Рассказать о мероприятиях (мерах), которые будут направлены на снижение рисков или преодоления их последствий.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Особенно сделайте а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кцент на тех рисках, которые ме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 xml:space="preserve">шают в настоящий 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момент привлечь инвестора, и по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кажите как за 1 млн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. руб. полученных от Фонда в пер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вый год, планируе</w:t>
            </w:r>
            <w:r w:rsidR="00E779B0" w:rsidRPr="005E3A19">
              <w:rPr>
                <w:rFonts w:ascii="Times New Roman" w:hAnsi="Times New Roman" w:cs="Times New Roman"/>
                <w:sz w:val="24"/>
                <w:szCs w:val="24"/>
              </w:rPr>
              <w:t>тся эти риски «снять» или умень</w:t>
            </w: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>шить до приемлемого для инвестора уровня.</w:t>
            </w:r>
          </w:p>
          <w:p w:rsidR="005347FF" w:rsidRPr="005E3A19" w:rsidRDefault="005347FF" w:rsidP="002E2971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FF" w:rsidRPr="005E3A19" w:rsidRDefault="005347FF" w:rsidP="002E2971">
            <w:pPr>
              <w:tabs>
                <w:tab w:val="left" w:pos="1770"/>
              </w:tabs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2674E" w:rsidRPr="005E3A19" w:rsidRDefault="0022674E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lastRenderedPageBreak/>
        <w:t>План действия по реализации проекта</w:t>
      </w:r>
    </w:p>
    <w:p w:rsidR="00D6685E" w:rsidRPr="005E3A19" w:rsidRDefault="00D6685E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379"/>
      </w:tblGrid>
      <w:tr w:rsidR="0022674E" w:rsidRPr="005E3A19" w:rsidTr="00C97ADB">
        <w:trPr>
          <w:trHeight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Стадии разработки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дукции по годам реализа</w:t>
            </w:r>
            <w:r w:rsidRPr="005E3A19">
              <w:rPr>
                <w:rStyle w:val="125pt"/>
                <w:sz w:val="24"/>
                <w:szCs w:val="24"/>
              </w:rPr>
              <w:softHyphen/>
              <w:t>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Необходимо привести наименование этапов (стадий) разработки продукции за 3 года, имея в виду, что пер</w:t>
            </w:r>
            <w:r w:rsidRPr="005E3A19">
              <w:rPr>
                <w:rStyle w:val="125pt"/>
                <w:sz w:val="24"/>
                <w:szCs w:val="24"/>
              </w:rPr>
              <w:softHyphen/>
              <w:t>вый год — это «чистый» НИОКР.</w:t>
            </w:r>
          </w:p>
        </w:tc>
      </w:tr>
      <w:tr w:rsidR="0022674E" w:rsidRPr="005E3A19" w:rsidTr="00C97ADB">
        <w:trPr>
          <w:trHeight w:val="1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План организации произ</w:t>
            </w:r>
            <w:r w:rsidRPr="005E3A19">
              <w:rPr>
                <w:rStyle w:val="125pt"/>
                <w:sz w:val="24"/>
                <w:szCs w:val="24"/>
              </w:rPr>
              <w:softHyphen/>
              <w:t>водства по годам реализа</w:t>
            </w:r>
            <w:r w:rsidRPr="005E3A19">
              <w:rPr>
                <w:rStyle w:val="125pt"/>
                <w:sz w:val="24"/>
                <w:szCs w:val="24"/>
              </w:rPr>
              <w:softHyphen/>
              <w:t>ции проекта (включает аренду или приобретение производственных поме</w:t>
            </w:r>
            <w:r w:rsidRPr="005E3A19">
              <w:rPr>
                <w:rStyle w:val="125pt"/>
                <w:sz w:val="24"/>
                <w:szCs w:val="24"/>
              </w:rPr>
              <w:softHyphen/>
              <w:t>щений, приобретение или аренду оборудования, по</w:t>
            </w:r>
            <w:r w:rsidRPr="005E3A19">
              <w:rPr>
                <w:rStyle w:val="125pt"/>
                <w:sz w:val="24"/>
                <w:szCs w:val="24"/>
              </w:rPr>
              <w:softHyphen/>
              <w:t>лучение разрешительных документов, производ</w:t>
            </w:r>
            <w:r w:rsidRPr="005E3A19">
              <w:rPr>
                <w:rStyle w:val="125pt"/>
                <w:sz w:val="24"/>
                <w:szCs w:val="24"/>
              </w:rPr>
              <w:softHyphen/>
              <w:t>ственную кооперацию и т.д.)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Важно помнить, что План должен включать следую</w:t>
            </w:r>
            <w:r w:rsidRPr="005E3A19">
              <w:rPr>
                <w:rStyle w:val="125pt"/>
                <w:sz w:val="24"/>
                <w:szCs w:val="24"/>
              </w:rPr>
              <w:softHyphen/>
              <w:t>щие разделы вашей заявки (раздел «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Коммерциализуемость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 xml:space="preserve"> научно-технических результатов»):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649"/>
              </w:tabs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необходимые мощности и план их создания, при</w:t>
            </w:r>
            <w:r w:rsidRPr="005E3A19">
              <w:rPr>
                <w:rStyle w:val="125pt"/>
                <w:sz w:val="24"/>
                <w:szCs w:val="24"/>
              </w:rPr>
              <w:softHyphen/>
              <w:t>обретаемое оборудование;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649"/>
              </w:tabs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производственная кооперация;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644"/>
              </w:tabs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разрешения и лицензии на вид деятельности и на производство продукта (при необходимости).</w:t>
            </w:r>
          </w:p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В плане должны найти отражение следующие момен</w:t>
            </w:r>
            <w:r w:rsidRPr="005E3A19">
              <w:rPr>
                <w:rStyle w:val="125pt"/>
                <w:sz w:val="24"/>
                <w:szCs w:val="24"/>
              </w:rPr>
              <w:softHyphen/>
              <w:t>ты: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649"/>
              </w:tabs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привлечение необходимых специалистов;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7"/>
              </w:numPr>
              <w:shd w:val="clear" w:color="auto" w:fill="auto"/>
              <w:spacing w:line="240" w:lineRule="auto"/>
              <w:ind w:right="13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привлечение инвестора.</w:t>
            </w:r>
          </w:p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jc w:val="both"/>
              <w:rPr>
                <w:sz w:val="24"/>
                <w:szCs w:val="24"/>
              </w:rPr>
            </w:pPr>
          </w:p>
        </w:tc>
      </w:tr>
      <w:tr w:rsidR="0022674E" w:rsidRPr="005E3A19" w:rsidTr="00C97ADB">
        <w:trPr>
          <w:trHeight w:val="1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План организации продаж продукции по годам реа</w:t>
            </w:r>
            <w:r w:rsidRPr="005E3A19">
              <w:rPr>
                <w:rStyle w:val="125pt"/>
                <w:sz w:val="24"/>
                <w:szCs w:val="24"/>
              </w:rPr>
              <w:softHyphen/>
              <w:t>лизации проекта (включа</w:t>
            </w:r>
            <w:r w:rsidRPr="005E3A19">
              <w:rPr>
                <w:rStyle w:val="125pt"/>
                <w:sz w:val="24"/>
                <w:szCs w:val="24"/>
              </w:rPr>
              <w:softHyphen/>
              <w:t>ет проведение маркетин</w:t>
            </w:r>
            <w:r w:rsidRPr="005E3A19">
              <w:rPr>
                <w:rStyle w:val="125pt"/>
                <w:sz w:val="24"/>
                <w:szCs w:val="24"/>
              </w:rPr>
              <w:softHyphen/>
              <w:t>говых исследований, ор</w:t>
            </w:r>
            <w:r w:rsidRPr="005E3A19">
              <w:rPr>
                <w:rStyle w:val="125pt"/>
                <w:sz w:val="24"/>
                <w:szCs w:val="24"/>
              </w:rPr>
              <w:softHyphen/>
              <w:t>ганизацию рекламы, за</w:t>
            </w:r>
            <w:r w:rsidRPr="005E3A19">
              <w:rPr>
                <w:rStyle w:val="125pt"/>
                <w:sz w:val="24"/>
                <w:szCs w:val="24"/>
              </w:rPr>
              <w:softHyphen/>
              <w:t>ключение договоров на поставку продукции, на</w:t>
            </w:r>
            <w:r w:rsidRPr="005E3A19">
              <w:rPr>
                <w:rStyle w:val="125pt"/>
                <w:sz w:val="24"/>
                <w:szCs w:val="24"/>
              </w:rPr>
              <w:softHyphen/>
              <w:t>чало поставки продукции и т.д.)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4E" w:rsidRPr="005E3A19" w:rsidRDefault="0022674E" w:rsidP="002E2971">
            <w:pPr>
              <w:pStyle w:val="1"/>
              <w:shd w:val="clear" w:color="auto" w:fill="auto"/>
              <w:spacing w:line="240" w:lineRule="auto"/>
              <w:ind w:left="130" w:right="13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План должен включать схему распространения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дукта, способы стимулирования продаж (раздел «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Коммерциализуемость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 xml:space="preserve"> научно-технических результатов»). На что обратить внимание: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9"/>
              </w:numPr>
              <w:shd w:val="clear" w:color="auto" w:fill="auto"/>
              <w:spacing w:line="240" w:lineRule="auto"/>
              <w:ind w:right="13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если ваше предприятие на саморазвитии, то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дажи продукции должны начаться на первом году проекта, чтобы к концу первого года у предприя</w:t>
            </w:r>
            <w:r w:rsidRPr="005E3A19">
              <w:rPr>
                <w:rStyle w:val="125pt"/>
                <w:sz w:val="24"/>
                <w:szCs w:val="24"/>
              </w:rPr>
              <w:softHyphen/>
              <w:t>тия имелись собственные средства, которые мож</w:t>
            </w:r>
            <w:r w:rsidRPr="005E3A19">
              <w:rPr>
                <w:rStyle w:val="125pt"/>
                <w:sz w:val="24"/>
                <w:szCs w:val="24"/>
              </w:rPr>
              <w:softHyphen/>
              <w:t>но было бы инвестировать в проект, чтобы перей</w:t>
            </w:r>
            <w:r w:rsidRPr="005E3A19">
              <w:rPr>
                <w:rStyle w:val="125pt"/>
                <w:sz w:val="24"/>
                <w:szCs w:val="24"/>
              </w:rPr>
              <w:softHyphen/>
              <w:t>ти на второй год;</w:t>
            </w:r>
          </w:p>
          <w:p w:rsidR="0022674E" w:rsidRPr="005E3A19" w:rsidRDefault="0022674E" w:rsidP="002E2971">
            <w:pPr>
              <w:pStyle w:val="1"/>
              <w:numPr>
                <w:ilvl w:val="0"/>
                <w:numId w:val="29"/>
              </w:numPr>
              <w:shd w:val="clear" w:color="auto" w:fill="auto"/>
              <w:spacing w:line="240" w:lineRule="auto"/>
              <w:ind w:right="130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если предприятие организует рекламную компанию, укажите, конкретно в каких средствах массовой информации планируете разместить рекламные материалы. Если рекламная компания включает участие в профильных выставках, семинарах — назовите их. Данная информация должна быть «привязана» к информации, которая приведена в пункте «Схема распространения продукта, способы стимулирования продаж» (раздел «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Коммерциализуемость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 xml:space="preserve"> научно-технических результатов»).</w:t>
            </w:r>
          </w:p>
        </w:tc>
      </w:tr>
    </w:tbl>
    <w:p w:rsidR="0022674E" w:rsidRPr="005E3A19" w:rsidRDefault="0022674E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5257" w:rsidRPr="005E3A19" w:rsidRDefault="00AD5257" w:rsidP="002E297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План развития предприятия. Реализация продукции</w:t>
      </w:r>
    </w:p>
    <w:p w:rsidR="00AD5257" w:rsidRPr="005E3A19" w:rsidRDefault="00AD5257" w:rsidP="002E2971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AD5257" w:rsidRPr="005E3A19" w:rsidRDefault="00AD5257" w:rsidP="002E29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Для варианта «Поиск инвестора»: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2126"/>
        <w:gridCol w:w="1701"/>
        <w:gridCol w:w="1134"/>
      </w:tblGrid>
      <w:tr w:rsidR="00AD5257" w:rsidRPr="005E3A19" w:rsidTr="00AD5257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№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п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Наименование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Реализация </w:t>
            </w:r>
          </w:p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1-й 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Реализация </w:t>
            </w:r>
          </w:p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2-й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Реализация 3-й год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 (руб.)</w:t>
            </w:r>
          </w:p>
        </w:tc>
      </w:tr>
      <w:tr w:rsidR="00AD5257" w:rsidRPr="005E3A19" w:rsidTr="00AD5257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57" w:rsidRPr="005E3A19" w:rsidRDefault="00AD5257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257" w:rsidRPr="005E3A19" w:rsidRDefault="00AD5257" w:rsidP="002E29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4E5" w:rsidRPr="005E3A19" w:rsidRDefault="009774E5" w:rsidP="002E29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Для варианта «Саморазвитие»: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2186"/>
        <w:gridCol w:w="1641"/>
        <w:gridCol w:w="1134"/>
      </w:tblGrid>
      <w:tr w:rsidR="009774E5" w:rsidRPr="005E3A19" w:rsidTr="009774E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п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Реализация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Реализация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Реализация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</w:t>
            </w:r>
          </w:p>
        </w:tc>
      </w:tr>
      <w:tr w:rsidR="009774E5" w:rsidRPr="005E3A19" w:rsidTr="009774E5">
        <w:trPr>
          <w:trHeight w:val="6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продукции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</w:t>
            </w:r>
            <w:r w:rsidRPr="005E3A19">
              <w:rPr>
                <w:rStyle w:val="14pt"/>
                <w:sz w:val="24"/>
                <w:szCs w:val="24"/>
              </w:rPr>
              <w:t>-й</w:t>
            </w:r>
            <w:r w:rsidRPr="005E3A19">
              <w:rPr>
                <w:rStyle w:val="125pt"/>
                <w:sz w:val="24"/>
                <w:szCs w:val="24"/>
              </w:rPr>
              <w:t xml:space="preserve"> год (руб.)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2</w:t>
            </w:r>
            <w:r w:rsidRPr="005E3A19">
              <w:rPr>
                <w:rStyle w:val="14pt"/>
                <w:sz w:val="24"/>
                <w:szCs w:val="24"/>
              </w:rPr>
              <w:t>-й</w:t>
            </w:r>
            <w:r w:rsidRPr="005E3A19">
              <w:rPr>
                <w:rStyle w:val="125pt"/>
                <w:sz w:val="24"/>
                <w:szCs w:val="24"/>
              </w:rPr>
              <w:t xml:space="preserve"> год (руб.)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4pt"/>
                <w:sz w:val="24"/>
                <w:szCs w:val="24"/>
              </w:rPr>
              <w:t>3-й</w:t>
            </w:r>
            <w:r w:rsidRPr="005E3A19">
              <w:rPr>
                <w:rStyle w:val="125pt"/>
                <w:sz w:val="24"/>
                <w:szCs w:val="24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590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5E3A19">
              <w:rPr>
                <w:sz w:val="24"/>
                <w:szCs w:val="24"/>
              </w:rPr>
              <w:t>(руб.)</w:t>
            </w:r>
          </w:p>
        </w:tc>
      </w:tr>
      <w:tr w:rsidR="009774E5" w:rsidRPr="005E3A19" w:rsidTr="009774E5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1000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32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тыс. руб.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четырех</w:t>
            </w:r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четырех</w:t>
            </w:r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30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кратного 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объ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кратного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3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5E3A19">
              <w:rPr>
                <w:rStyle w:val="125pt"/>
                <w:sz w:val="24"/>
                <w:szCs w:val="24"/>
              </w:rPr>
              <w:t>ема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 xml:space="preserve"> от 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запра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объема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3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5E3A19">
              <w:rPr>
                <w:rStyle w:val="125pt"/>
                <w:sz w:val="24"/>
                <w:szCs w:val="24"/>
              </w:rPr>
              <w:t>шиваемых</w:t>
            </w:r>
            <w:proofErr w:type="spellEnd"/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5E3A19">
              <w:rPr>
                <w:rStyle w:val="125pt"/>
                <w:sz w:val="24"/>
                <w:szCs w:val="24"/>
              </w:rPr>
              <w:t>запраши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3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средств Фон</w:t>
            </w:r>
            <w:r w:rsidRPr="005E3A19">
              <w:rPr>
                <w:rStyle w:val="125pt"/>
                <w:sz w:val="24"/>
                <w:szCs w:val="24"/>
              </w:rPr>
              <w:softHyphen/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5E3A19">
              <w:rPr>
                <w:rStyle w:val="125pt"/>
                <w:sz w:val="24"/>
                <w:szCs w:val="24"/>
              </w:rPr>
              <w:t>ваемых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29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да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средств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5" w:rsidRPr="005E3A19" w:rsidTr="009774E5">
        <w:trPr>
          <w:trHeight w:val="32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Фонда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E5" w:rsidRPr="005E3A19" w:rsidRDefault="009774E5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E42" w:rsidRPr="005E3A19" w:rsidRDefault="00780E42" w:rsidP="002E29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C88" w:rsidRPr="005E3A19" w:rsidRDefault="004B6C88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Рабочие места</w:t>
      </w:r>
    </w:p>
    <w:p w:rsidR="004B6C88" w:rsidRPr="005E3A19" w:rsidRDefault="004B6C88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Комментарии.</w:t>
      </w:r>
    </w:p>
    <w:p w:rsidR="004B6C88" w:rsidRPr="005E3A19" w:rsidRDefault="004B6C88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Указывая количество сотрудников, нужно помнить, что:</w:t>
      </w:r>
    </w:p>
    <w:p w:rsidR="004B6C88" w:rsidRPr="005E3A19" w:rsidRDefault="004B6C88" w:rsidP="002E2971">
      <w:pPr>
        <w:pStyle w:val="a4"/>
        <w:numPr>
          <w:ilvl w:val="0"/>
          <w:numId w:val="30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указываются штатные сотрудники, для которых деятельность в данном предприятии будет постоянным местом работы;</w:t>
      </w:r>
    </w:p>
    <w:p w:rsidR="004B6C88" w:rsidRPr="005E3A19" w:rsidRDefault="004B6C88" w:rsidP="002E2971">
      <w:pPr>
        <w:pStyle w:val="a4"/>
        <w:numPr>
          <w:ilvl w:val="0"/>
          <w:numId w:val="30"/>
        </w:num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количество сотрудников не должно превышать «ста человек включительно для малых предприятий» (Федеральный закон от 24 июля 2007 г. № 209-ФЗ «О развитии малого и среднего предпринимательства в Российской Федерации»)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2443"/>
        <w:gridCol w:w="2453"/>
        <w:gridCol w:w="2012"/>
      </w:tblGrid>
      <w:tr w:rsidR="000308C4" w:rsidRPr="005E3A19" w:rsidTr="000308C4">
        <w:trPr>
          <w:trHeight w:val="7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1-й год проекта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2-й год проекта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3-й год проекта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</w:t>
            </w:r>
          </w:p>
        </w:tc>
      </w:tr>
      <w:tr w:rsidR="000308C4" w:rsidRPr="005E3A19" w:rsidTr="000308C4">
        <w:trPr>
          <w:trHeight w:val="99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1 сотруд</w:t>
            </w:r>
            <w:r w:rsidRPr="005E3A19">
              <w:rPr>
                <w:rStyle w:val="125pt"/>
                <w:sz w:val="24"/>
                <w:szCs w:val="24"/>
              </w:rPr>
              <w:softHyphen/>
              <w:t>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50% от общего количества сотрудников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50% от общего количества сотрудников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</w:tbl>
    <w:p w:rsidR="000308C4" w:rsidRPr="005E3A19" w:rsidRDefault="000308C4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8C4" w:rsidRPr="005E3A19" w:rsidRDefault="000308C4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Выработка на сотрудника</w:t>
      </w:r>
    </w:p>
    <w:p w:rsidR="000308C4" w:rsidRPr="005E3A19" w:rsidRDefault="000308C4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5E3A19">
        <w:rPr>
          <w:rFonts w:ascii="Times New Roman" w:hAnsi="Times New Roman" w:cs="Times New Roman"/>
          <w:sz w:val="24"/>
          <w:szCs w:val="24"/>
        </w:rPr>
        <w:t xml:space="preserve"> Данные цифры получаются делением реализации продукции на количество рабочих мест. Данные берутся из предыдущих таблиц.</w:t>
      </w:r>
    </w:p>
    <w:p w:rsidR="008A0589" w:rsidRPr="005E3A19" w:rsidRDefault="008A0589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8C4" w:rsidRPr="005E3A19" w:rsidRDefault="000308C4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Для варианта «Поиск инвестора»: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2443"/>
        <w:gridCol w:w="2448"/>
        <w:gridCol w:w="2022"/>
      </w:tblGrid>
      <w:tr w:rsidR="000308C4" w:rsidRPr="005E3A19" w:rsidTr="000308C4">
        <w:trPr>
          <w:trHeight w:val="672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1-й год проекта (руб./чел)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2-й год проекта (руб./чел)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3-й год проекта (руб./чел)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 (руб./чел)</w:t>
            </w:r>
          </w:p>
        </w:tc>
      </w:tr>
      <w:tr w:rsidR="000308C4" w:rsidRPr="005E3A19" w:rsidTr="000308C4">
        <w:trPr>
          <w:trHeight w:val="66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800 000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C4" w:rsidRPr="005E3A19" w:rsidRDefault="000308C4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</w:tbl>
    <w:p w:rsidR="000308C4" w:rsidRPr="005E3A19" w:rsidRDefault="000308C4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C88" w:rsidRPr="005E3A19" w:rsidRDefault="000308C4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lastRenderedPageBreak/>
        <w:t>Для варианта «Саморазвитие»: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2448"/>
        <w:gridCol w:w="2448"/>
        <w:gridCol w:w="2012"/>
      </w:tblGrid>
      <w:tr w:rsidR="008A0589" w:rsidRPr="005E3A19" w:rsidTr="008A0589">
        <w:trPr>
          <w:trHeight w:val="6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1-й год проекта (руб./чел)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2-й год проекта (руб./чел)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3-й год проекта (руб./чел)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 (руб./чел)</w:t>
            </w:r>
          </w:p>
        </w:tc>
      </w:tr>
      <w:tr w:rsidR="008A0589" w:rsidRPr="005E3A19" w:rsidTr="008A0589">
        <w:trPr>
          <w:trHeight w:val="3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322B8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600 000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Не менее 800 000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</w:tbl>
    <w:p w:rsidR="004B6C88" w:rsidRPr="005E3A19" w:rsidRDefault="004B6C88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589" w:rsidRPr="005E3A19" w:rsidRDefault="008A0589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589" w:rsidRPr="005E3A19" w:rsidRDefault="008A0589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Привлеченные инвестиции</w:t>
      </w:r>
    </w:p>
    <w:p w:rsidR="004B6C88" w:rsidRPr="005E3A19" w:rsidRDefault="008A0589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Для варианта «Поиск инвестора»: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2448"/>
        <w:gridCol w:w="2448"/>
        <w:gridCol w:w="2012"/>
      </w:tblGrid>
      <w:tr w:rsidR="008A0589" w:rsidRPr="005E3A19" w:rsidTr="002E2971">
        <w:trPr>
          <w:trHeight w:val="65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1-й год проекта </w:t>
            </w:r>
            <w:r w:rsidRPr="005E3A19">
              <w:rPr>
                <w:rStyle w:val="14pt"/>
                <w:sz w:val="24"/>
                <w:szCs w:val="24"/>
              </w:rPr>
              <w:t>(руб.)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2-й год проекта </w:t>
            </w:r>
            <w:r w:rsidRPr="005E3A19">
              <w:rPr>
                <w:rStyle w:val="14pt"/>
                <w:sz w:val="24"/>
                <w:szCs w:val="24"/>
              </w:rPr>
              <w:t>(руб.)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3-й год проекта </w:t>
            </w:r>
            <w:r w:rsidRPr="005E3A19">
              <w:rPr>
                <w:rStyle w:val="14pt"/>
                <w:sz w:val="24"/>
                <w:szCs w:val="24"/>
              </w:rPr>
              <w:t>(руб.)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 (руб.)</w:t>
            </w:r>
          </w:p>
        </w:tc>
      </w:tr>
      <w:tr w:rsidR="008A0589" w:rsidRPr="005E3A19" w:rsidTr="002E2971">
        <w:trPr>
          <w:trHeight w:val="6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50% от общей сто</w:t>
            </w:r>
            <w:r w:rsidRPr="005E3A19">
              <w:rPr>
                <w:rStyle w:val="125pt"/>
                <w:sz w:val="24"/>
                <w:szCs w:val="24"/>
              </w:rPr>
              <w:softHyphen/>
              <w:t>имости проекта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50% от общей сто</w:t>
            </w:r>
            <w:r w:rsidRPr="005E3A19">
              <w:rPr>
                <w:rStyle w:val="125pt"/>
                <w:sz w:val="24"/>
                <w:szCs w:val="24"/>
              </w:rPr>
              <w:softHyphen/>
              <w:t>имости проекта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89" w:rsidRPr="005E3A19" w:rsidRDefault="008A0589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89" w:rsidRPr="005E3A19" w:rsidRDefault="008A0589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589" w:rsidRPr="005E3A19" w:rsidRDefault="008A0589" w:rsidP="002E2971">
      <w:p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Характеристика команды (заявителей)</w:t>
      </w:r>
    </w:p>
    <w:p w:rsidR="008A0589" w:rsidRPr="005E3A19" w:rsidRDefault="008A0589" w:rsidP="002E2971">
      <w:p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5E3A19">
        <w:rPr>
          <w:rFonts w:ascii="Times New Roman" w:hAnsi="Times New Roman" w:cs="Times New Roman"/>
          <w:sz w:val="24"/>
          <w:szCs w:val="24"/>
        </w:rPr>
        <w:t xml:space="preserve"> Отразите опыт участия заявителей: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программе «УМНИК» (если есть);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аналогичных проектах;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федеральных программах поддержки инновационной деятельности;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коммерческих проектах;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НИОКР;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3A19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 xml:space="preserve"> объектов интеллектуальной собственности (ОИС);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в профильных (по тематике заявки) выставках, семинарах, конференциях.</w:t>
      </w:r>
    </w:p>
    <w:p w:rsidR="008A0589" w:rsidRPr="005E3A19" w:rsidRDefault="008A0589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 xml:space="preserve">            Подтвердите опыт: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дипломами участия;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наградами, медалями, премиями;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списками научных трудов, и отчетов по НИОКР (2-4 не больше), публикациями по тематике проекта;</w:t>
      </w:r>
    </w:p>
    <w:p w:rsidR="008A0589" w:rsidRPr="005E3A19" w:rsidRDefault="008A0589" w:rsidP="002E2971">
      <w:pPr>
        <w:pStyle w:val="a4"/>
        <w:numPr>
          <w:ilvl w:val="0"/>
          <w:numId w:val="29"/>
        </w:num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охранными документами на ОИС, где в списке авторов должно присутствовать имя заявителя.</w:t>
      </w:r>
    </w:p>
    <w:p w:rsidR="004B6C88" w:rsidRPr="005E3A19" w:rsidRDefault="008A0589" w:rsidP="002E2971">
      <w:p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>Дайте краткую характеристику человеческих качеств (</w:t>
      </w:r>
      <w:proofErr w:type="gramStart"/>
      <w:r w:rsidRPr="005E3A19">
        <w:rPr>
          <w:rFonts w:ascii="Times New Roman" w:hAnsi="Times New Roman" w:cs="Times New Roman"/>
          <w:sz w:val="24"/>
          <w:szCs w:val="24"/>
        </w:rPr>
        <w:t>целеустремленный</w:t>
      </w:r>
      <w:proofErr w:type="gramEnd"/>
      <w:r w:rsidRPr="005E3A19">
        <w:rPr>
          <w:rFonts w:ascii="Times New Roman" w:hAnsi="Times New Roman" w:cs="Times New Roman"/>
          <w:sz w:val="24"/>
          <w:szCs w:val="24"/>
        </w:rPr>
        <w:t>, ответственный, и т. п.) основных участников команды.</w:t>
      </w:r>
    </w:p>
    <w:p w:rsidR="008A0589" w:rsidRPr="005E3A19" w:rsidRDefault="008A0589" w:rsidP="002E2971">
      <w:p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Аннотация проекта на русском языке</w:t>
      </w:r>
    </w:p>
    <w:p w:rsidR="004B6C88" w:rsidRPr="005E3A19" w:rsidRDefault="008A0589" w:rsidP="002E2971">
      <w:pPr>
        <w:tabs>
          <w:tab w:val="left" w:pos="12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sz w:val="24"/>
          <w:szCs w:val="24"/>
        </w:rPr>
        <w:t xml:space="preserve">Комментарии. Размер не более 1 страницы. Краткое содержание предыдущих пунктов. Подчеркните научно-техническую новизну проекта, </w:t>
      </w:r>
      <w:proofErr w:type="spellStart"/>
      <w:r w:rsidRPr="005E3A19">
        <w:rPr>
          <w:rFonts w:ascii="Times New Roman" w:hAnsi="Times New Roman" w:cs="Times New Roman"/>
          <w:sz w:val="24"/>
          <w:szCs w:val="24"/>
        </w:rPr>
        <w:t>коммерциализуемость</w:t>
      </w:r>
      <w:proofErr w:type="spellEnd"/>
      <w:r w:rsidRPr="005E3A19">
        <w:rPr>
          <w:rFonts w:ascii="Times New Roman" w:hAnsi="Times New Roman" w:cs="Times New Roman"/>
          <w:sz w:val="24"/>
          <w:szCs w:val="24"/>
        </w:rPr>
        <w:t>, чем проект будет интересен инвестору (вариант — «Поиск инвестора»).</w:t>
      </w:r>
    </w:p>
    <w:p w:rsidR="00CD73EF" w:rsidRPr="005E3A19" w:rsidRDefault="00CD73EF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Календарный план выполнения НИОКР.</w:t>
      </w:r>
    </w:p>
    <w:p w:rsidR="00CD73EF" w:rsidRPr="005E3A19" w:rsidRDefault="00CD73EF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1-й год проекта</w:t>
      </w:r>
    </w:p>
    <w:p w:rsidR="004B6C88" w:rsidRPr="005E3A19" w:rsidRDefault="00CD73EF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lastRenderedPageBreak/>
        <w:t>Комментарии.</w:t>
      </w:r>
      <w:r w:rsidRPr="005E3A19">
        <w:rPr>
          <w:rFonts w:ascii="Times New Roman" w:hAnsi="Times New Roman" w:cs="Times New Roman"/>
          <w:sz w:val="24"/>
          <w:szCs w:val="24"/>
        </w:rPr>
        <w:t xml:space="preserve"> В наименовании работ по основным этапам НИОКР должны быть отражены основные мероприятия 1-го года, которые описаны в предыдущих разделах заявки.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835"/>
        <w:gridCol w:w="2268"/>
      </w:tblGrid>
      <w:tr w:rsidR="00CD73EF" w:rsidRPr="005E3A19" w:rsidTr="00CD73EF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№ 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5E3A19">
              <w:rPr>
                <w:sz w:val="24"/>
                <w:szCs w:val="24"/>
              </w:rPr>
              <w:t>Наименование работ по основным этапам НИОКР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Сроки выполнения работ (мес.)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Стоимость этапа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.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 xml:space="preserve">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р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>уб.</w:t>
            </w:r>
          </w:p>
        </w:tc>
      </w:tr>
      <w:tr w:rsidR="00CD73EF" w:rsidRPr="005E3A19" w:rsidTr="00CD73EF">
        <w:trPr>
          <w:trHeight w:val="31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</w:p>
        </w:tc>
      </w:tr>
      <w:tr w:rsidR="00CD73EF" w:rsidRPr="005E3A19" w:rsidTr="00CD73EF">
        <w:trPr>
          <w:trHeight w:val="34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F" w:rsidRPr="005E3A19" w:rsidTr="00CD73EF">
        <w:trPr>
          <w:trHeight w:val="28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F" w:rsidRPr="005E3A19" w:rsidTr="00395854">
        <w:trPr>
          <w:trHeight w:val="8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EF" w:rsidRPr="005E3A19" w:rsidTr="0039585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  <w:tr w:rsidR="00CD73EF" w:rsidRPr="005E3A19" w:rsidTr="00CD73EF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  <w:tr w:rsidR="00CD73EF" w:rsidRPr="005E3A19" w:rsidTr="00CD73EF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  <w:tr w:rsidR="00CD73EF" w:rsidRPr="005E3A19" w:rsidTr="00CD73EF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  <w:tr w:rsidR="00CD73EF" w:rsidRPr="005E3A19" w:rsidTr="00CD73EF">
        <w:trPr>
          <w:trHeight w:val="35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396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EF" w:rsidRPr="005E3A19" w:rsidRDefault="00CD73EF" w:rsidP="002E2971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</w:tr>
    </w:tbl>
    <w:p w:rsidR="00B37B48" w:rsidRPr="005E3A19" w:rsidRDefault="00B37B48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 xml:space="preserve">Смета затрат на проведение </w:t>
      </w:r>
    </w:p>
    <w:p w:rsidR="00B37B48" w:rsidRPr="005E3A19" w:rsidRDefault="00B37B48" w:rsidP="002E2971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19">
        <w:rPr>
          <w:rFonts w:ascii="Times New Roman" w:hAnsi="Times New Roman" w:cs="Times New Roman"/>
          <w:b/>
          <w:sz w:val="24"/>
          <w:szCs w:val="24"/>
        </w:rPr>
        <w:t>НИОКР 1-го года проекта</w:t>
      </w:r>
    </w:p>
    <w:p w:rsidR="004B6C88" w:rsidRPr="005E3A19" w:rsidRDefault="00B37B48" w:rsidP="002E2971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9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5E3A19">
        <w:rPr>
          <w:rFonts w:ascii="Times New Roman" w:hAnsi="Times New Roman" w:cs="Times New Roman"/>
          <w:sz w:val="24"/>
          <w:szCs w:val="24"/>
        </w:rPr>
        <w:t xml:space="preserve"> При заполнении сметы затрат рекомендуем руководствоваться Типовыми методическими рекомендациями по планированию, учету и </w:t>
      </w:r>
      <w:proofErr w:type="spellStart"/>
      <w:r w:rsidRPr="005E3A19">
        <w:rPr>
          <w:rFonts w:ascii="Times New Roman" w:hAnsi="Times New Roman" w:cs="Times New Roman"/>
          <w:sz w:val="24"/>
          <w:szCs w:val="24"/>
        </w:rPr>
        <w:t>калькулированию</w:t>
      </w:r>
      <w:proofErr w:type="spellEnd"/>
      <w:r w:rsidRPr="005E3A19">
        <w:rPr>
          <w:rFonts w:ascii="Times New Roman" w:hAnsi="Times New Roman" w:cs="Times New Roman"/>
          <w:sz w:val="24"/>
          <w:szCs w:val="24"/>
        </w:rPr>
        <w:t xml:space="preserve"> себестоимости научно-технической продукции (утв. </w:t>
      </w:r>
      <w:proofErr w:type="spellStart"/>
      <w:r w:rsidRPr="005E3A19">
        <w:rPr>
          <w:rFonts w:ascii="Times New Roman" w:hAnsi="Times New Roman" w:cs="Times New Roman"/>
          <w:sz w:val="24"/>
          <w:szCs w:val="24"/>
        </w:rPr>
        <w:t>Минэкономикой</w:t>
      </w:r>
      <w:proofErr w:type="spellEnd"/>
      <w:r w:rsidRPr="005E3A19">
        <w:rPr>
          <w:rFonts w:ascii="Times New Roman" w:hAnsi="Times New Roman" w:cs="Times New Roman"/>
          <w:sz w:val="24"/>
          <w:szCs w:val="24"/>
        </w:rPr>
        <w:t xml:space="preserve"> РФ, Минфином РФ и </w:t>
      </w:r>
      <w:proofErr w:type="spellStart"/>
      <w:r w:rsidRPr="005E3A19">
        <w:rPr>
          <w:rFonts w:ascii="Times New Roman" w:hAnsi="Times New Roman" w:cs="Times New Roman"/>
          <w:sz w:val="24"/>
          <w:szCs w:val="24"/>
        </w:rPr>
        <w:t>Миннаукой</w:t>
      </w:r>
      <w:proofErr w:type="spellEnd"/>
      <w:r w:rsidRPr="005E3A19">
        <w:rPr>
          <w:rFonts w:ascii="Times New Roman" w:hAnsi="Times New Roman" w:cs="Times New Roman"/>
          <w:sz w:val="24"/>
          <w:szCs w:val="24"/>
        </w:rPr>
        <w:t xml:space="preserve"> РФ 23 мая, 8 июня, 15 июня 1994 г.) и рекомендациями Фонда к порядку предоставления финансовой отчетности (данные рекомендации размещены на сайте Фонда).</w:t>
      </w:r>
    </w:p>
    <w:tbl>
      <w:tblPr>
        <w:tblW w:w="968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93"/>
        <w:gridCol w:w="1118"/>
        <w:gridCol w:w="5118"/>
      </w:tblGrid>
      <w:tr w:rsidR="00CD3C6D" w:rsidRPr="005E3A19" w:rsidTr="00CD3C6D">
        <w:trPr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 xml:space="preserve">№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п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>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Сумма, руб.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Комментарий</w:t>
            </w:r>
          </w:p>
        </w:tc>
      </w:tr>
      <w:tr w:rsidR="00CD3C6D" w:rsidRPr="005E3A19" w:rsidTr="00CD3C6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Заработная плата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 статью относятся выплаты работникам предприятия, непосредственно занятым вы</w:t>
            </w:r>
            <w:r w:rsidRPr="005E3A19">
              <w:rPr>
                <w:rStyle w:val="125pt"/>
                <w:sz w:val="24"/>
                <w:szCs w:val="24"/>
              </w:rPr>
              <w:softHyphen/>
              <w:t>полнением НИОКР по контракту с Фондом.</w:t>
            </w:r>
          </w:p>
        </w:tc>
      </w:tr>
      <w:tr w:rsidR="00CD3C6D" w:rsidRPr="005E3A19" w:rsidTr="00CD3C6D">
        <w:trPr>
          <w:trHeight w:val="4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Начисление на заработную плату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 статью относятся обязательные отчисле</w:t>
            </w:r>
            <w:r w:rsidRPr="005E3A19">
              <w:rPr>
                <w:rStyle w:val="125pt"/>
                <w:sz w:val="24"/>
                <w:szCs w:val="24"/>
              </w:rPr>
              <w:softHyphen/>
              <w:t>ния по установленным законодательством Российской Федерации нормам: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669"/>
              </w:tabs>
              <w:spacing w:line="240" w:lineRule="auto"/>
              <w:ind w:left="107" w:right="172" w:hanging="26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органам государственного социального страхования;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669"/>
              </w:tabs>
              <w:spacing w:line="240" w:lineRule="auto"/>
              <w:ind w:left="107" w:right="172" w:hanging="26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пенсионному Фонду и Фонду обязатель</w:t>
            </w:r>
            <w:r w:rsidRPr="005E3A19">
              <w:rPr>
                <w:rStyle w:val="125pt"/>
                <w:sz w:val="24"/>
                <w:szCs w:val="24"/>
              </w:rPr>
              <w:softHyphen/>
              <w:t>ного медицинского страхования по еди</w:t>
            </w:r>
            <w:r w:rsidRPr="005E3A19">
              <w:rPr>
                <w:rStyle w:val="125pt"/>
                <w:sz w:val="24"/>
                <w:szCs w:val="24"/>
              </w:rPr>
              <w:softHyphen/>
              <w:t>ному социальному налогу;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669"/>
              </w:tabs>
              <w:spacing w:line="240" w:lineRule="auto"/>
              <w:ind w:left="107" w:right="172" w:hanging="260"/>
              <w:jc w:val="both"/>
              <w:rPr>
                <w:rStyle w:val="125pt"/>
                <w:sz w:val="24"/>
                <w:szCs w:val="24"/>
                <w:shd w:val="clear" w:color="auto" w:fill="auto"/>
              </w:rPr>
            </w:pPr>
            <w:r w:rsidRPr="005E3A19">
              <w:rPr>
                <w:rStyle w:val="125pt"/>
                <w:sz w:val="24"/>
                <w:szCs w:val="24"/>
              </w:rPr>
              <w:t>на обязательное социальное страхование от несчастных случаев на производстве и профессиональных заболеваний, от затрат на оплату труда работников, включенных в стоимость НИОКР по статье «Заработ</w:t>
            </w:r>
            <w:r w:rsidRPr="005E3A19">
              <w:rPr>
                <w:rStyle w:val="125pt"/>
                <w:sz w:val="24"/>
                <w:szCs w:val="24"/>
              </w:rPr>
              <w:softHyphen/>
              <w:t>ная плата» (кроме тех выплат, на которые страховые взносы не начисляются).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669"/>
              </w:tabs>
              <w:spacing w:line="240" w:lineRule="auto"/>
              <w:ind w:left="107" w:right="172" w:hanging="260"/>
              <w:jc w:val="both"/>
              <w:rPr>
                <w:sz w:val="24"/>
                <w:szCs w:val="24"/>
              </w:rPr>
            </w:pPr>
            <w:proofErr w:type="gramStart"/>
            <w:r w:rsidRPr="005E3A19">
              <w:rPr>
                <w:rStyle w:val="125pt"/>
                <w:sz w:val="24"/>
                <w:szCs w:val="24"/>
              </w:rPr>
              <w:t>В среднем они составляют 34% от фонда за</w:t>
            </w:r>
            <w:r w:rsidRPr="005E3A19">
              <w:rPr>
                <w:rStyle w:val="125pt"/>
                <w:sz w:val="24"/>
                <w:szCs w:val="24"/>
              </w:rPr>
              <w:softHyphen/>
              <w:t>работной платы или 14% (при применении упрощенной системы и наличии МИП, соз</w:t>
            </w:r>
            <w:r w:rsidRPr="005E3A19">
              <w:rPr>
                <w:rStyle w:val="125pt"/>
                <w:sz w:val="24"/>
                <w:szCs w:val="24"/>
              </w:rPr>
              <w:softHyphen/>
              <w:t>данного по 217-ФЗ, подробно данный во</w:t>
            </w:r>
            <w:r w:rsidRPr="005E3A19">
              <w:rPr>
                <w:rStyle w:val="125pt"/>
                <w:sz w:val="24"/>
                <w:szCs w:val="24"/>
              </w:rPr>
              <w:softHyphen/>
              <w:t>прос изложен в разделе 1.5.</w:t>
            </w:r>
            <w:proofErr w:type="gramEnd"/>
            <w:r w:rsidRPr="005E3A19">
              <w:rPr>
                <w:rStyle w:val="125pt"/>
                <w:sz w:val="24"/>
                <w:szCs w:val="24"/>
              </w:rPr>
              <w:t xml:space="preserve"> </w:t>
            </w:r>
            <w:proofErr w:type="gramStart"/>
            <w:r w:rsidRPr="005E3A19">
              <w:rPr>
                <w:rStyle w:val="125pt"/>
                <w:sz w:val="24"/>
                <w:szCs w:val="24"/>
              </w:rPr>
              <w:t>«Государственные меры стимулирования МИП»).</w:t>
            </w:r>
            <w:proofErr w:type="gramEnd"/>
          </w:p>
        </w:tc>
      </w:tr>
      <w:tr w:rsidR="00CD3C6D" w:rsidRPr="005E3A19" w:rsidTr="00CD3C6D">
        <w:trPr>
          <w:trHeight w:val="4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Спецоборудование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Стоимость спецоборудования и специальной оснастки, предназначенных для использова</w:t>
            </w:r>
            <w:r w:rsidRPr="005E3A19">
              <w:rPr>
                <w:rStyle w:val="125pt"/>
                <w:sz w:val="24"/>
                <w:szCs w:val="24"/>
              </w:rPr>
              <w:softHyphen/>
              <w:t>ния в качестве объектов испытаний и иссле</w:t>
            </w:r>
            <w:r w:rsidRPr="005E3A19">
              <w:rPr>
                <w:rStyle w:val="125pt"/>
                <w:sz w:val="24"/>
                <w:szCs w:val="24"/>
              </w:rPr>
              <w:softHyphen/>
              <w:t>дований. К спецоборудованию также относят</w:t>
            </w:r>
            <w:r w:rsidRPr="005E3A19">
              <w:rPr>
                <w:rStyle w:val="125pt"/>
                <w:sz w:val="24"/>
                <w:szCs w:val="24"/>
              </w:rPr>
              <w:softHyphen/>
              <w:t>ся стенды, испытательные станции, аппарату</w:t>
            </w:r>
            <w:r w:rsidRPr="005E3A19">
              <w:rPr>
                <w:rStyle w:val="125pt"/>
                <w:sz w:val="24"/>
                <w:szCs w:val="24"/>
              </w:rPr>
              <w:softHyphen/>
              <w:t>ра, приборы, механизмы, устройства и др. яв</w:t>
            </w:r>
            <w:r w:rsidRPr="005E3A19">
              <w:rPr>
                <w:rStyle w:val="125pt"/>
                <w:sz w:val="24"/>
                <w:szCs w:val="24"/>
              </w:rPr>
              <w:softHyphen/>
              <w:t>ляющиеся объектами испытаний (исследова</w:t>
            </w:r>
            <w:r w:rsidRPr="005E3A19">
              <w:rPr>
                <w:rStyle w:val="125pt"/>
                <w:sz w:val="24"/>
                <w:szCs w:val="24"/>
              </w:rPr>
              <w:softHyphen/>
              <w:t>ний), если это предусмотрено техническим заданием.</w:t>
            </w:r>
          </w:p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</w:p>
        </w:tc>
      </w:tr>
      <w:tr w:rsidR="00CD3C6D" w:rsidRPr="005E3A19" w:rsidTr="00CD3C6D">
        <w:trPr>
          <w:trHeight w:val="4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Материалы, сырье, ком</w:t>
            </w:r>
            <w:r w:rsidRPr="005E3A19">
              <w:rPr>
                <w:rStyle w:val="125pt"/>
                <w:sz w:val="24"/>
                <w:szCs w:val="24"/>
              </w:rPr>
              <w:softHyphen/>
              <w:t>плектующие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 статью относятся: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07" w:right="172"/>
              <w:jc w:val="both"/>
              <w:rPr>
                <w:rStyle w:val="125pt"/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приобретение сырья и (или) материалов, используемых при выполне</w:t>
            </w:r>
            <w:r w:rsidRPr="005E3A19">
              <w:rPr>
                <w:rStyle w:val="125pt"/>
                <w:sz w:val="24"/>
                <w:szCs w:val="24"/>
              </w:rPr>
              <w:softHyphen/>
              <w:t>нии НИОКР;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приобретение комплектующих изделий для изготовления опытных об</w:t>
            </w:r>
            <w:r w:rsidRPr="005E3A19">
              <w:rPr>
                <w:rStyle w:val="125pt"/>
                <w:sz w:val="24"/>
                <w:szCs w:val="24"/>
              </w:rPr>
              <w:softHyphen/>
              <w:t>разцов или макетов изделий.</w:t>
            </w:r>
          </w:p>
        </w:tc>
      </w:tr>
      <w:tr w:rsidR="00CD3C6D" w:rsidRPr="005E3A19" w:rsidTr="00CD3C6D">
        <w:trPr>
          <w:trHeight w:val="4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Оплата работ соисполните</w:t>
            </w:r>
            <w:r w:rsidRPr="005E3A19">
              <w:rPr>
                <w:rStyle w:val="125pt"/>
                <w:sz w:val="24"/>
                <w:szCs w:val="24"/>
              </w:rPr>
              <w:softHyphen/>
              <w:t>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Расходы на работы, выполняемые другими учреждениями, предприятиями и организациями по контрагентским (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соисполнительским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>) договорам на выполнение НИОКР. На статью относятся затраты, производимые на основании договоров, по которым Исполнитель заказывает выполнение части НИОКР другим научным организациям. Предметом договора может быть только выполнение НИ</w:t>
            </w:r>
            <w:r w:rsidRPr="005E3A19">
              <w:rPr>
                <w:rStyle w:val="125pt"/>
                <w:sz w:val="24"/>
                <w:szCs w:val="24"/>
              </w:rPr>
              <w:softHyphen/>
              <w:t>ОКР, указанных в расшифровке статьи затрат «Оплата работ соисполнителей». У организации-соисполнителя в видах деятельности обязателен код ОКВЭД 73.10. Рекомендуется направлять на эту статью не более 30% от об</w:t>
            </w:r>
            <w:r w:rsidRPr="005E3A19">
              <w:rPr>
                <w:rStyle w:val="125pt"/>
                <w:sz w:val="24"/>
                <w:szCs w:val="24"/>
              </w:rPr>
              <w:softHyphen/>
              <w:t>щей суммы затрат.</w:t>
            </w:r>
          </w:p>
        </w:tc>
      </w:tr>
      <w:tr w:rsidR="00CD3C6D" w:rsidRPr="005E3A19" w:rsidTr="00CD3C6D">
        <w:trPr>
          <w:trHeight w:val="4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6.</w:t>
            </w:r>
          </w:p>
          <w:p w:rsidR="00CD3C6D" w:rsidRPr="005E3A19" w:rsidRDefault="00CD3C6D" w:rsidP="002E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873AC0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Оплата работ сторонних ор</w:t>
            </w:r>
            <w:r w:rsidR="00CD3C6D" w:rsidRPr="005E3A19">
              <w:rPr>
                <w:rStyle w:val="125pt"/>
                <w:sz w:val="24"/>
                <w:szCs w:val="24"/>
              </w:rPr>
              <w:t>ганизаций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К работам и услугам, выполняемым сторон</w:t>
            </w:r>
            <w:r w:rsidRPr="005E3A19">
              <w:rPr>
                <w:rStyle w:val="125pt"/>
                <w:sz w:val="24"/>
                <w:szCs w:val="24"/>
              </w:rPr>
              <w:softHyphen/>
              <w:t>ними предприятиями и организациями, от</w:t>
            </w:r>
            <w:r w:rsidRPr="005E3A19">
              <w:rPr>
                <w:rStyle w:val="125pt"/>
                <w:sz w:val="24"/>
                <w:szCs w:val="24"/>
              </w:rPr>
              <w:softHyphen/>
              <w:t>носятся: выполнение отдельных операций по изготовлению деталей, узлов и опытных об</w:t>
            </w:r>
            <w:r w:rsidRPr="005E3A19">
              <w:rPr>
                <w:rStyle w:val="125pt"/>
                <w:sz w:val="24"/>
                <w:szCs w:val="24"/>
              </w:rPr>
              <w:softHyphen/>
              <w:t>разцов, обработке сырья и материалов, про</w:t>
            </w:r>
            <w:r w:rsidRPr="005E3A19">
              <w:rPr>
                <w:rStyle w:val="125pt"/>
                <w:sz w:val="24"/>
                <w:szCs w:val="24"/>
              </w:rPr>
              <w:softHyphen/>
              <w:t>ведению испытаний. Предметом договора мо</w:t>
            </w:r>
            <w:r w:rsidRPr="005E3A19">
              <w:rPr>
                <w:rStyle w:val="125pt"/>
                <w:sz w:val="24"/>
                <w:szCs w:val="24"/>
              </w:rPr>
              <w:softHyphen/>
              <w:t>жет быть только выполнение работ, указан</w:t>
            </w:r>
            <w:r w:rsidRPr="005E3A19">
              <w:rPr>
                <w:rStyle w:val="125pt"/>
                <w:sz w:val="24"/>
                <w:szCs w:val="24"/>
              </w:rPr>
              <w:softHyphen/>
              <w:t>ных в расшифровке статьи затрат «Оплата ра</w:t>
            </w:r>
            <w:r w:rsidRPr="005E3A19">
              <w:rPr>
                <w:rStyle w:val="125pt"/>
                <w:sz w:val="24"/>
                <w:szCs w:val="24"/>
              </w:rPr>
              <w:softHyphen/>
              <w:t>бот и услуг сторонних организаций».</w:t>
            </w:r>
          </w:p>
        </w:tc>
      </w:tr>
      <w:tr w:rsidR="00CD3C6D" w:rsidRPr="005E3A19" w:rsidTr="00CD3C6D">
        <w:trPr>
          <w:trHeight w:val="4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Прочие расхо</w:t>
            </w:r>
            <w:r w:rsidRPr="005E3A19">
              <w:rPr>
                <w:rStyle w:val="125pt"/>
                <w:sz w:val="24"/>
                <w:szCs w:val="24"/>
              </w:rPr>
              <w:softHyphen/>
              <w:t>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0,00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7" w:right="172" w:firstLine="0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На статью относятся прочие расходы, непо</w:t>
            </w:r>
            <w:r w:rsidRPr="005E3A19">
              <w:rPr>
                <w:rStyle w:val="125pt"/>
                <w:sz w:val="24"/>
                <w:szCs w:val="24"/>
              </w:rPr>
              <w:softHyphen/>
              <w:t>средственно связанные с выполнением НИ</w:t>
            </w:r>
            <w:r w:rsidRPr="005E3A19">
              <w:rPr>
                <w:rStyle w:val="125pt"/>
                <w:sz w:val="24"/>
                <w:szCs w:val="24"/>
              </w:rPr>
              <w:softHyphen/>
              <w:t>ОКР: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49"/>
              </w:tabs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командировки в пределах Рос</w:t>
            </w:r>
            <w:r w:rsidRPr="005E3A19">
              <w:rPr>
                <w:rStyle w:val="125pt"/>
                <w:sz w:val="24"/>
                <w:szCs w:val="24"/>
              </w:rPr>
              <w:softHyphen/>
              <w:t>сийской Федерации для целей выполне</w:t>
            </w:r>
            <w:r w:rsidRPr="005E3A19">
              <w:rPr>
                <w:rStyle w:val="125pt"/>
                <w:sz w:val="24"/>
                <w:szCs w:val="24"/>
              </w:rPr>
              <w:softHyphen/>
              <w:t>ния НИОКР по нормам, утвержденным постановлением Правительства РФ от 2 октября 2002 г. № 729;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49"/>
              </w:tabs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платежи за аренду оборудования;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49"/>
              </w:tabs>
              <w:spacing w:line="240" w:lineRule="auto"/>
              <w:ind w:left="107" w:right="172"/>
              <w:jc w:val="both"/>
              <w:rPr>
                <w:rStyle w:val="125pt"/>
                <w:sz w:val="24"/>
                <w:szCs w:val="24"/>
                <w:shd w:val="clear" w:color="auto" w:fill="auto"/>
              </w:rPr>
            </w:pPr>
            <w:r w:rsidRPr="005E3A19">
              <w:rPr>
                <w:rStyle w:val="125pt"/>
                <w:sz w:val="24"/>
                <w:szCs w:val="24"/>
              </w:rPr>
              <w:t>платежи за аренду помещения и комму</w:t>
            </w:r>
            <w:r w:rsidRPr="005E3A19">
              <w:rPr>
                <w:rStyle w:val="125pt"/>
                <w:sz w:val="24"/>
                <w:szCs w:val="24"/>
              </w:rPr>
              <w:softHyphen/>
              <w:t>нальные услуги;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29"/>
              </w:tabs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бухгалтерское обслуживание по договорам с аудиторской компанией, в случае отсутствия на предприятии бух</w:t>
            </w:r>
            <w:r w:rsidRPr="005E3A19">
              <w:rPr>
                <w:rStyle w:val="125pt"/>
                <w:sz w:val="24"/>
                <w:szCs w:val="24"/>
              </w:rPr>
              <w:softHyphen/>
              <w:t>галтера;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29"/>
              </w:tabs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приобретение канцелярских товаров;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29"/>
              </w:tabs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оплату услуг связи (кроме со</w:t>
            </w:r>
            <w:r w:rsidRPr="005E3A19">
              <w:rPr>
                <w:rStyle w:val="125pt"/>
                <w:sz w:val="24"/>
                <w:szCs w:val="24"/>
              </w:rPr>
              <w:softHyphen/>
              <w:t>товой связи);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29"/>
              </w:tabs>
              <w:spacing w:line="240" w:lineRule="auto"/>
              <w:ind w:left="107" w:right="172"/>
              <w:jc w:val="both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оплату услуг банков по обслу</w:t>
            </w:r>
            <w:r w:rsidRPr="005E3A19">
              <w:rPr>
                <w:rStyle w:val="125pt"/>
                <w:sz w:val="24"/>
                <w:szCs w:val="24"/>
              </w:rPr>
              <w:softHyphen/>
              <w:t>живанию банковского счета (</w:t>
            </w:r>
            <w:proofErr w:type="spellStart"/>
            <w:r w:rsidRPr="005E3A19">
              <w:rPr>
                <w:rStyle w:val="125pt"/>
                <w:sz w:val="24"/>
                <w:szCs w:val="24"/>
              </w:rPr>
              <w:t>рассчетно</w:t>
            </w:r>
            <w:proofErr w:type="spellEnd"/>
            <w:r w:rsidRPr="005E3A19">
              <w:rPr>
                <w:rStyle w:val="125pt"/>
                <w:sz w:val="24"/>
                <w:szCs w:val="24"/>
              </w:rPr>
              <w:t>- кассовое обслуживание);</w:t>
            </w:r>
          </w:p>
          <w:p w:rsidR="00CD3C6D" w:rsidRPr="005E3A19" w:rsidRDefault="00CD3C6D" w:rsidP="002E297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649"/>
              </w:tabs>
              <w:spacing w:line="240" w:lineRule="auto"/>
              <w:ind w:left="107" w:right="172"/>
              <w:jc w:val="both"/>
              <w:rPr>
                <w:rStyle w:val="125pt"/>
                <w:sz w:val="24"/>
                <w:szCs w:val="24"/>
                <w:shd w:val="clear" w:color="auto" w:fill="auto"/>
              </w:rPr>
            </w:pPr>
            <w:r w:rsidRPr="005E3A19">
              <w:rPr>
                <w:rStyle w:val="125pt"/>
                <w:sz w:val="24"/>
                <w:szCs w:val="24"/>
              </w:rPr>
              <w:t>затраты на транспортные услуги по до</w:t>
            </w:r>
            <w:r w:rsidRPr="005E3A19">
              <w:rPr>
                <w:rStyle w:val="125pt"/>
                <w:sz w:val="24"/>
                <w:szCs w:val="24"/>
              </w:rPr>
              <w:softHyphen/>
              <w:t>ставке сырья и материалов, если они не вошли в стоимость сырья и материалов.</w:t>
            </w:r>
          </w:p>
          <w:p w:rsidR="00CD3C6D" w:rsidRPr="005E3A19" w:rsidRDefault="00CD3C6D" w:rsidP="002E2971">
            <w:pPr>
              <w:pStyle w:val="1"/>
              <w:shd w:val="clear" w:color="auto" w:fill="auto"/>
              <w:tabs>
                <w:tab w:val="left" w:pos="649"/>
              </w:tabs>
              <w:spacing w:line="240" w:lineRule="auto"/>
              <w:ind w:left="107" w:right="172" w:firstLine="0"/>
              <w:jc w:val="both"/>
              <w:rPr>
                <w:sz w:val="24"/>
                <w:szCs w:val="24"/>
              </w:rPr>
            </w:pPr>
          </w:p>
        </w:tc>
      </w:tr>
      <w:tr w:rsidR="00CD3C6D" w:rsidRPr="005E3A19" w:rsidTr="00CD3C6D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00" w:firstLine="0"/>
              <w:rPr>
                <w:rStyle w:val="125pt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132" w:right="173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left="91" w:right="157" w:firstLine="0"/>
              <w:rPr>
                <w:sz w:val="24"/>
                <w:szCs w:val="24"/>
              </w:rPr>
            </w:pPr>
            <w:r w:rsidRPr="005E3A19">
              <w:rPr>
                <w:rStyle w:val="125pt"/>
                <w:sz w:val="24"/>
                <w:szCs w:val="24"/>
              </w:rPr>
              <w:t>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C6D" w:rsidRPr="005E3A19" w:rsidRDefault="00CD3C6D" w:rsidP="002E297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25pt"/>
                <w:sz w:val="24"/>
                <w:szCs w:val="24"/>
              </w:rPr>
            </w:pPr>
          </w:p>
        </w:tc>
      </w:tr>
    </w:tbl>
    <w:p w:rsidR="00B37B48" w:rsidRPr="005E3A19" w:rsidRDefault="00B37B48" w:rsidP="002E2971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7B48" w:rsidRPr="005E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67" w:rsidRDefault="00C12B67" w:rsidP="004B6C88">
      <w:pPr>
        <w:spacing w:after="0" w:line="240" w:lineRule="auto"/>
      </w:pPr>
      <w:r>
        <w:separator/>
      </w:r>
    </w:p>
  </w:endnote>
  <w:endnote w:type="continuationSeparator" w:id="0">
    <w:p w:rsidR="00C12B67" w:rsidRDefault="00C12B67" w:rsidP="004B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67" w:rsidRDefault="00C12B67" w:rsidP="004B6C88">
      <w:pPr>
        <w:spacing w:after="0" w:line="240" w:lineRule="auto"/>
      </w:pPr>
      <w:r>
        <w:separator/>
      </w:r>
    </w:p>
  </w:footnote>
  <w:footnote w:type="continuationSeparator" w:id="0">
    <w:p w:rsidR="00C12B67" w:rsidRDefault="00C12B67" w:rsidP="004B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01"/>
    <w:multiLevelType w:val="hybridMultilevel"/>
    <w:tmpl w:val="CD608728"/>
    <w:lvl w:ilvl="0" w:tplc="81AE5BD8">
      <w:start w:val="1"/>
      <w:numFmt w:val="decimal"/>
      <w:lvlText w:val="%1."/>
      <w:lvlJc w:val="left"/>
      <w:pPr>
        <w:ind w:left="8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6D82B52"/>
    <w:multiLevelType w:val="hybridMultilevel"/>
    <w:tmpl w:val="35740E26"/>
    <w:lvl w:ilvl="0" w:tplc="0419000D">
      <w:start w:val="1"/>
      <w:numFmt w:val="bullet"/>
      <w:lvlText w:val=""/>
      <w:lvlJc w:val="left"/>
      <w:pPr>
        <w:ind w:left="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>
    <w:nsid w:val="08403A5B"/>
    <w:multiLevelType w:val="hybridMultilevel"/>
    <w:tmpl w:val="C75C8AF2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08530104"/>
    <w:multiLevelType w:val="hybridMultilevel"/>
    <w:tmpl w:val="5810DADC"/>
    <w:lvl w:ilvl="0" w:tplc="EA6A65B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97A4FFC"/>
    <w:multiLevelType w:val="hybridMultilevel"/>
    <w:tmpl w:val="5C2C915A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0150A"/>
    <w:multiLevelType w:val="hybridMultilevel"/>
    <w:tmpl w:val="90BA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1BB3"/>
    <w:multiLevelType w:val="hybridMultilevel"/>
    <w:tmpl w:val="B6D0CA90"/>
    <w:lvl w:ilvl="0" w:tplc="EA6A65BE">
      <w:numFmt w:val="bullet"/>
      <w:lvlText w:val="•"/>
      <w:lvlJc w:val="left"/>
      <w:pPr>
        <w:ind w:left="5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7">
    <w:nsid w:val="11DE247F"/>
    <w:multiLevelType w:val="hybridMultilevel"/>
    <w:tmpl w:val="94201274"/>
    <w:lvl w:ilvl="0" w:tplc="EA6A65BE">
      <w:numFmt w:val="bullet"/>
      <w:lvlText w:val="•"/>
      <w:lvlJc w:val="left"/>
      <w:pPr>
        <w:ind w:left="4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8">
    <w:nsid w:val="13E43B2A"/>
    <w:multiLevelType w:val="hybridMultilevel"/>
    <w:tmpl w:val="9BD0EA0E"/>
    <w:lvl w:ilvl="0" w:tplc="EA6A65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60111"/>
    <w:multiLevelType w:val="hybridMultilevel"/>
    <w:tmpl w:val="473E69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D1433D1"/>
    <w:multiLevelType w:val="hybridMultilevel"/>
    <w:tmpl w:val="0ECCF222"/>
    <w:lvl w:ilvl="0" w:tplc="0419000D">
      <w:start w:val="1"/>
      <w:numFmt w:val="bullet"/>
      <w:lvlText w:val=""/>
      <w:lvlJc w:val="left"/>
      <w:pPr>
        <w:ind w:left="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>
    <w:nsid w:val="238D2083"/>
    <w:multiLevelType w:val="hybridMultilevel"/>
    <w:tmpl w:val="099030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C02E2B"/>
    <w:multiLevelType w:val="hybridMultilevel"/>
    <w:tmpl w:val="AD8C4E8C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7D0B"/>
    <w:multiLevelType w:val="hybridMultilevel"/>
    <w:tmpl w:val="D3DE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2386"/>
    <w:multiLevelType w:val="hybridMultilevel"/>
    <w:tmpl w:val="151665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CE2E8B"/>
    <w:multiLevelType w:val="hybridMultilevel"/>
    <w:tmpl w:val="90F6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90EE0"/>
    <w:multiLevelType w:val="multilevel"/>
    <w:tmpl w:val="A2EA7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2197A"/>
    <w:multiLevelType w:val="hybridMultilevel"/>
    <w:tmpl w:val="31F87EA6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1482B"/>
    <w:multiLevelType w:val="multilevel"/>
    <w:tmpl w:val="CF5C7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F5B3C"/>
    <w:multiLevelType w:val="hybridMultilevel"/>
    <w:tmpl w:val="CA84E4A4"/>
    <w:lvl w:ilvl="0" w:tplc="EA6A65BE">
      <w:numFmt w:val="bullet"/>
      <w:lvlText w:val="•"/>
      <w:lvlJc w:val="left"/>
      <w:pPr>
        <w:ind w:left="989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65285A"/>
    <w:multiLevelType w:val="hybridMultilevel"/>
    <w:tmpl w:val="5A6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A027B"/>
    <w:multiLevelType w:val="hybridMultilevel"/>
    <w:tmpl w:val="A022AA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ECE77F9"/>
    <w:multiLevelType w:val="hybridMultilevel"/>
    <w:tmpl w:val="B9BE3112"/>
    <w:lvl w:ilvl="0" w:tplc="EA6A65BE">
      <w:numFmt w:val="bullet"/>
      <w:lvlText w:val="•"/>
      <w:lvlJc w:val="left"/>
      <w:pPr>
        <w:ind w:left="177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9C4CDF"/>
    <w:multiLevelType w:val="multilevel"/>
    <w:tmpl w:val="9A7C0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5A5317"/>
    <w:multiLevelType w:val="hybridMultilevel"/>
    <w:tmpl w:val="C050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7487"/>
    <w:multiLevelType w:val="hybridMultilevel"/>
    <w:tmpl w:val="822AF67E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4481C"/>
    <w:multiLevelType w:val="hybridMultilevel"/>
    <w:tmpl w:val="22BA85F0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1148D"/>
    <w:multiLevelType w:val="hybridMultilevel"/>
    <w:tmpl w:val="31D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B6BD6"/>
    <w:multiLevelType w:val="hybridMultilevel"/>
    <w:tmpl w:val="810AE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777AE5"/>
    <w:multiLevelType w:val="hybridMultilevel"/>
    <w:tmpl w:val="F5BA62FE"/>
    <w:lvl w:ilvl="0" w:tplc="EA6A65BE">
      <w:numFmt w:val="bullet"/>
      <w:lvlText w:val="•"/>
      <w:lvlJc w:val="left"/>
      <w:pPr>
        <w:ind w:left="4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0">
    <w:nsid w:val="649F72BF"/>
    <w:multiLevelType w:val="hybridMultilevel"/>
    <w:tmpl w:val="9294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CBD"/>
    <w:multiLevelType w:val="hybridMultilevel"/>
    <w:tmpl w:val="7E3A0FCA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E57AA"/>
    <w:multiLevelType w:val="multilevel"/>
    <w:tmpl w:val="A5F2B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4B5D2F"/>
    <w:multiLevelType w:val="hybridMultilevel"/>
    <w:tmpl w:val="21E0CFD4"/>
    <w:lvl w:ilvl="0" w:tplc="EA6A65BE">
      <w:numFmt w:val="bullet"/>
      <w:lvlText w:val="•"/>
      <w:lvlJc w:val="left"/>
      <w:pPr>
        <w:ind w:left="14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34">
    <w:nsid w:val="76D7672D"/>
    <w:multiLevelType w:val="hybridMultilevel"/>
    <w:tmpl w:val="07B6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73F7"/>
    <w:multiLevelType w:val="multilevel"/>
    <w:tmpl w:val="486CC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F5DF8"/>
    <w:multiLevelType w:val="hybridMultilevel"/>
    <w:tmpl w:val="68E81CD0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9"/>
  </w:num>
  <w:num w:numId="5">
    <w:abstractNumId w:val="11"/>
  </w:num>
  <w:num w:numId="6">
    <w:abstractNumId w:val="14"/>
  </w:num>
  <w:num w:numId="7">
    <w:abstractNumId w:val="22"/>
  </w:num>
  <w:num w:numId="8">
    <w:abstractNumId w:val="30"/>
  </w:num>
  <w:num w:numId="9">
    <w:abstractNumId w:val="32"/>
  </w:num>
  <w:num w:numId="10">
    <w:abstractNumId w:val="23"/>
  </w:num>
  <w:num w:numId="11">
    <w:abstractNumId w:val="5"/>
  </w:num>
  <w:num w:numId="12">
    <w:abstractNumId w:val="12"/>
  </w:num>
  <w:num w:numId="13">
    <w:abstractNumId w:val="36"/>
  </w:num>
  <w:num w:numId="14">
    <w:abstractNumId w:val="17"/>
  </w:num>
  <w:num w:numId="15">
    <w:abstractNumId w:val="4"/>
  </w:num>
  <w:num w:numId="16">
    <w:abstractNumId w:val="25"/>
  </w:num>
  <w:num w:numId="17">
    <w:abstractNumId w:val="34"/>
  </w:num>
  <w:num w:numId="18">
    <w:abstractNumId w:val="0"/>
  </w:num>
  <w:num w:numId="19">
    <w:abstractNumId w:val="26"/>
  </w:num>
  <w:num w:numId="20">
    <w:abstractNumId w:val="19"/>
  </w:num>
  <w:num w:numId="21">
    <w:abstractNumId w:val="21"/>
  </w:num>
  <w:num w:numId="22">
    <w:abstractNumId w:val="15"/>
  </w:num>
  <w:num w:numId="23">
    <w:abstractNumId w:val="3"/>
  </w:num>
  <w:num w:numId="24">
    <w:abstractNumId w:val="33"/>
  </w:num>
  <w:num w:numId="25">
    <w:abstractNumId w:val="6"/>
  </w:num>
  <w:num w:numId="26">
    <w:abstractNumId w:val="7"/>
  </w:num>
  <w:num w:numId="27">
    <w:abstractNumId w:val="10"/>
  </w:num>
  <w:num w:numId="28">
    <w:abstractNumId w:val="1"/>
  </w:num>
  <w:num w:numId="29">
    <w:abstractNumId w:val="29"/>
  </w:num>
  <w:num w:numId="30">
    <w:abstractNumId w:val="28"/>
  </w:num>
  <w:num w:numId="31">
    <w:abstractNumId w:val="27"/>
  </w:num>
  <w:num w:numId="32">
    <w:abstractNumId w:val="18"/>
  </w:num>
  <w:num w:numId="33">
    <w:abstractNumId w:val="2"/>
  </w:num>
  <w:num w:numId="34">
    <w:abstractNumId w:val="24"/>
  </w:num>
  <w:num w:numId="35">
    <w:abstractNumId w:val="35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A"/>
    <w:rsid w:val="000308C4"/>
    <w:rsid w:val="00161FCC"/>
    <w:rsid w:val="00164484"/>
    <w:rsid w:val="0022674E"/>
    <w:rsid w:val="002875E7"/>
    <w:rsid w:val="00292B5F"/>
    <w:rsid w:val="002C3D89"/>
    <w:rsid w:val="002E2971"/>
    <w:rsid w:val="00344629"/>
    <w:rsid w:val="00395854"/>
    <w:rsid w:val="003B7CD1"/>
    <w:rsid w:val="00413EF7"/>
    <w:rsid w:val="004421E5"/>
    <w:rsid w:val="004A11DA"/>
    <w:rsid w:val="004B6C88"/>
    <w:rsid w:val="005347FF"/>
    <w:rsid w:val="00580181"/>
    <w:rsid w:val="00596BF5"/>
    <w:rsid w:val="005E3A19"/>
    <w:rsid w:val="00616743"/>
    <w:rsid w:val="00674E27"/>
    <w:rsid w:val="006B5BBC"/>
    <w:rsid w:val="006D509A"/>
    <w:rsid w:val="00705F75"/>
    <w:rsid w:val="00706D86"/>
    <w:rsid w:val="00741452"/>
    <w:rsid w:val="007670B6"/>
    <w:rsid w:val="00780E42"/>
    <w:rsid w:val="0079706F"/>
    <w:rsid w:val="007F1E02"/>
    <w:rsid w:val="008322B8"/>
    <w:rsid w:val="00873AC0"/>
    <w:rsid w:val="008A0589"/>
    <w:rsid w:val="0095357F"/>
    <w:rsid w:val="009774E5"/>
    <w:rsid w:val="00990967"/>
    <w:rsid w:val="009C52FD"/>
    <w:rsid w:val="00A822FF"/>
    <w:rsid w:val="00AD5257"/>
    <w:rsid w:val="00AE216A"/>
    <w:rsid w:val="00B37B48"/>
    <w:rsid w:val="00B61515"/>
    <w:rsid w:val="00B93A1C"/>
    <w:rsid w:val="00BA1E09"/>
    <w:rsid w:val="00BE0DAA"/>
    <w:rsid w:val="00C12B67"/>
    <w:rsid w:val="00C71E5A"/>
    <w:rsid w:val="00C97ADB"/>
    <w:rsid w:val="00CA5741"/>
    <w:rsid w:val="00CD3C6D"/>
    <w:rsid w:val="00CD73EF"/>
    <w:rsid w:val="00D6685E"/>
    <w:rsid w:val="00D7107D"/>
    <w:rsid w:val="00D75673"/>
    <w:rsid w:val="00DC70D9"/>
    <w:rsid w:val="00E32EC6"/>
    <w:rsid w:val="00E779B0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1E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3"/>
    <w:rsid w:val="00C71E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71E5A"/>
    <w:pPr>
      <w:shd w:val="clear" w:color="auto" w:fill="FFFFFF"/>
      <w:spacing w:after="0" w:line="322" w:lineRule="exact"/>
      <w:ind w:hanging="2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71E5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25pt">
    <w:name w:val="Заголовок №1 + 12;5 pt"/>
    <w:basedOn w:val="10"/>
    <w:rsid w:val="00C71E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71E5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5F75"/>
    <w:pPr>
      <w:ind w:left="720"/>
      <w:contextualSpacing/>
    </w:pPr>
  </w:style>
  <w:style w:type="table" w:styleId="a5">
    <w:name w:val="Table Grid"/>
    <w:basedOn w:val="a1"/>
    <w:uiPriority w:val="59"/>
    <w:rsid w:val="0016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0">
    <w:name w:val="Основной текст + 12;5 pt;Полужирный"/>
    <w:basedOn w:val="a3"/>
    <w:rsid w:val="00990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977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3"/>
    <w:rsid w:val="00977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9774E5"/>
    <w:pPr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B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C88"/>
  </w:style>
  <w:style w:type="paragraph" w:styleId="a8">
    <w:name w:val="footer"/>
    <w:basedOn w:val="a"/>
    <w:link w:val="a9"/>
    <w:uiPriority w:val="99"/>
    <w:unhideWhenUsed/>
    <w:rsid w:val="004B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1E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3"/>
    <w:rsid w:val="00C71E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71E5A"/>
    <w:pPr>
      <w:shd w:val="clear" w:color="auto" w:fill="FFFFFF"/>
      <w:spacing w:after="0" w:line="322" w:lineRule="exact"/>
      <w:ind w:hanging="2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71E5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25pt">
    <w:name w:val="Заголовок №1 + 12;5 pt"/>
    <w:basedOn w:val="10"/>
    <w:rsid w:val="00C71E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71E5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5F75"/>
    <w:pPr>
      <w:ind w:left="720"/>
      <w:contextualSpacing/>
    </w:pPr>
  </w:style>
  <w:style w:type="table" w:styleId="a5">
    <w:name w:val="Table Grid"/>
    <w:basedOn w:val="a1"/>
    <w:uiPriority w:val="59"/>
    <w:rsid w:val="0016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0">
    <w:name w:val="Основной текст + 12;5 pt;Полужирный"/>
    <w:basedOn w:val="a3"/>
    <w:rsid w:val="00990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977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3"/>
    <w:rsid w:val="00977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9774E5"/>
    <w:pPr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B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C88"/>
  </w:style>
  <w:style w:type="paragraph" w:styleId="a8">
    <w:name w:val="footer"/>
    <w:basedOn w:val="a"/>
    <w:link w:val="a9"/>
    <w:uiPriority w:val="99"/>
    <w:unhideWhenUsed/>
    <w:rsid w:val="004B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AD61-455C-4FD5-8999-9CF3226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Александр Евгеньевич</dc:creator>
  <cp:lastModifiedBy>Николаенко Александр Леонидович</cp:lastModifiedBy>
  <cp:revision>6</cp:revision>
  <dcterms:created xsi:type="dcterms:W3CDTF">2012-07-27T11:43:00Z</dcterms:created>
  <dcterms:modified xsi:type="dcterms:W3CDTF">2012-08-23T10:27:00Z</dcterms:modified>
</cp:coreProperties>
</file>